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7BB41C8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026399">
        <w:rPr>
          <w:rFonts w:eastAsia="Times New Roman" w:cs="Arial"/>
          <w:b/>
          <w:sz w:val="28"/>
          <w:szCs w:val="28"/>
        </w:rPr>
        <w:t>BISHOP WILTON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2FC686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sidR="00026399">
              <w:rPr>
                <w:rFonts w:eastAsia="Times New Roman" w:cs="Arial"/>
                <w:b/>
                <w:sz w:val="18"/>
                <w:szCs w:val="18"/>
              </w:rPr>
              <w:t>28.05.2025</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01E4CC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026399">
              <w:rPr>
                <w:rFonts w:eastAsia="Times New Roman" w:cs="Arial"/>
                <w:sz w:val="18"/>
                <w:szCs w:val="18"/>
              </w:rPr>
              <w:t>Sandra Morrison</w:t>
            </w:r>
          </w:p>
          <w:p w14:paraId="3F7C16DF" w14:textId="032FC1A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026399">
              <w:rPr>
                <w:rFonts w:eastAsia="Times New Roman" w:cs="Arial"/>
                <w:sz w:val="18"/>
                <w:szCs w:val="18"/>
              </w:rPr>
              <w:t>Parish Clerk</w:t>
            </w:r>
          </w:p>
          <w:p w14:paraId="16864A92" w14:textId="558D6820"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026399">
              <w:rPr>
                <w:rFonts w:eastAsia="Times New Roman" w:cs="Arial"/>
                <w:sz w:val="18"/>
                <w:szCs w:val="18"/>
              </w:rPr>
              <w:t>The Grange, Main Street, Thwing, YO25 3DY</w:t>
            </w:r>
          </w:p>
          <w:p w14:paraId="38168870" w14:textId="10B04FC2" w:rsidR="00026399" w:rsidRDefault="0002639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Tel: 01262470496 email: </w:t>
            </w:r>
            <w:hyperlink r:id="rId8" w:history="1">
              <w:r w:rsidRPr="00554D7D">
                <w:rPr>
                  <w:rStyle w:val="Hyperlink"/>
                  <w:rFonts w:eastAsia="Times New Roman" w:cs="Arial"/>
                  <w:sz w:val="18"/>
                  <w:szCs w:val="18"/>
                </w:rPr>
                <w:t>bishopwiltonclerk@gmail.com</w:t>
              </w:r>
            </w:hyperlink>
          </w:p>
          <w:p w14:paraId="49AE3C8F" w14:textId="77777777" w:rsidR="00026399" w:rsidRPr="00D06620" w:rsidRDefault="0002639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277BF4C"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026399">
              <w:rPr>
                <w:rFonts w:eastAsia="Times New Roman" w:cs="Arial"/>
                <w:b/>
                <w:sz w:val="18"/>
                <w:szCs w:val="18"/>
              </w:rPr>
              <w:t>Sandra Morrison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26399"/>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55ED8"/>
    <w:rsid w:val="0077072E"/>
    <w:rsid w:val="007E5617"/>
    <w:rsid w:val="007E7850"/>
    <w:rsid w:val="008005C3"/>
    <w:rsid w:val="0080286B"/>
    <w:rsid w:val="00805A33"/>
    <w:rsid w:val="00815FCF"/>
    <w:rsid w:val="00853A4F"/>
    <w:rsid w:val="008D19EA"/>
    <w:rsid w:val="00921065"/>
    <w:rsid w:val="009446DA"/>
    <w:rsid w:val="009C2C09"/>
    <w:rsid w:val="00A92717"/>
    <w:rsid w:val="00AE3E86"/>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hopwiltonclerk@g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Bishopwilton Clerk</cp:lastModifiedBy>
  <cp:revision>2</cp:revision>
  <dcterms:created xsi:type="dcterms:W3CDTF">2025-05-28T10:09:00Z</dcterms:created>
  <dcterms:modified xsi:type="dcterms:W3CDTF">2025-05-28T10:09:00Z</dcterms:modified>
</cp:coreProperties>
</file>