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2B06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PARISH COUNCIL OF BISHOP WILTON</w:t>
      </w:r>
    </w:p>
    <w:p w14:paraId="58907A37" w14:textId="77777777" w:rsidR="00B40E6E" w:rsidRPr="003C2116" w:rsidRDefault="00B40E6E" w:rsidP="00B40E6E">
      <w:pPr>
        <w:tabs>
          <w:tab w:val="left" w:pos="993"/>
        </w:tabs>
        <w:jc w:val="center"/>
        <w:rPr>
          <w:b/>
          <w:bCs/>
          <w:szCs w:val="28"/>
        </w:rPr>
      </w:pPr>
      <w:r w:rsidRPr="003C2116">
        <w:rPr>
          <w:b/>
          <w:bCs/>
          <w:szCs w:val="28"/>
        </w:rPr>
        <w:t>Notice of a Meeting of the Parish Council</w:t>
      </w:r>
    </w:p>
    <w:p w14:paraId="39AD858B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50E8FF1C" w14:textId="290423EB" w:rsidR="00B40E6E" w:rsidRPr="003C2116" w:rsidRDefault="00B40E6E" w:rsidP="00B40E6E">
      <w:pPr>
        <w:tabs>
          <w:tab w:val="left" w:pos="993"/>
        </w:tabs>
        <w:rPr>
          <w:sz w:val="24"/>
        </w:rPr>
      </w:pPr>
      <w:r w:rsidRPr="003C2116">
        <w:rPr>
          <w:sz w:val="24"/>
        </w:rPr>
        <w:t xml:space="preserve">Dear </w:t>
      </w:r>
      <w:r w:rsidR="00395406" w:rsidRPr="003C2116">
        <w:rPr>
          <w:sz w:val="24"/>
        </w:rPr>
        <w:t>Councillors,</w:t>
      </w:r>
    </w:p>
    <w:p w14:paraId="158FB84E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57EB9BAC" w14:textId="77777777" w:rsidR="00B42693" w:rsidRDefault="00395406" w:rsidP="0099760B">
      <w:pPr>
        <w:shd w:val="clear" w:color="auto" w:fill="FFFFFF"/>
        <w:rPr>
          <w:sz w:val="24"/>
        </w:rPr>
      </w:pPr>
      <w:r w:rsidRPr="003C2116">
        <w:rPr>
          <w:sz w:val="24"/>
        </w:rPr>
        <w:t>You</w:t>
      </w:r>
      <w:r w:rsidR="00B40E6E" w:rsidRPr="003C2116">
        <w:rPr>
          <w:sz w:val="24"/>
        </w:rPr>
        <w:t xml:space="preserve"> are summoned to the next Meeting of the Bishop Wilton Parish Council, which will be held </w:t>
      </w:r>
      <w:r w:rsidRPr="0099760B">
        <w:rPr>
          <w:sz w:val="24"/>
        </w:rPr>
        <w:t>online</w:t>
      </w:r>
      <w:r w:rsidR="0099760B">
        <w:rPr>
          <w:color w:val="FF0000"/>
          <w:sz w:val="24"/>
        </w:rPr>
        <w:t xml:space="preserve"> </w:t>
      </w:r>
      <w:r w:rsidR="0099760B" w:rsidRPr="00030E29">
        <w:rPr>
          <w:b/>
          <w:sz w:val="24"/>
        </w:rPr>
        <w:t xml:space="preserve">Zoom </w:t>
      </w:r>
      <w:r w:rsidR="0099760B" w:rsidRPr="00030E29">
        <w:rPr>
          <w:b/>
          <w:color w:val="222222"/>
          <w:sz w:val="24"/>
          <w:lang w:eastAsia="en-GB"/>
        </w:rPr>
        <w:t>Meeting ID:</w:t>
      </w:r>
      <w:r w:rsidR="00B42693">
        <w:rPr>
          <w:b/>
          <w:color w:val="222222"/>
          <w:sz w:val="24"/>
          <w:lang w:eastAsia="en-GB"/>
        </w:rPr>
        <w:t xml:space="preserve"> </w:t>
      </w:r>
      <w:r w:rsidR="00B42693">
        <w:rPr>
          <w:rFonts w:ascii="Arial" w:hAnsi="Arial" w:cs="Arial"/>
          <w:color w:val="222222"/>
          <w:shd w:val="clear" w:color="auto" w:fill="FFFFFF"/>
        </w:rPr>
        <w:t>832 630 3070</w:t>
      </w:r>
      <w:r w:rsidR="0099760B" w:rsidRPr="00030E29">
        <w:rPr>
          <w:b/>
          <w:color w:val="222222"/>
          <w:sz w:val="24"/>
          <w:lang w:eastAsia="en-GB"/>
        </w:rPr>
        <w:t xml:space="preserve">, </w:t>
      </w:r>
      <w:r w:rsidR="0099760B" w:rsidRPr="0099760B">
        <w:rPr>
          <w:b/>
          <w:color w:val="222222"/>
          <w:sz w:val="24"/>
          <w:lang w:eastAsia="en-GB"/>
        </w:rPr>
        <w:t xml:space="preserve">Passcode: </w:t>
      </w:r>
      <w:r w:rsidR="00B42693">
        <w:rPr>
          <w:rFonts w:ascii="Arial" w:hAnsi="Arial" w:cs="Arial"/>
          <w:color w:val="222222"/>
          <w:shd w:val="clear" w:color="auto" w:fill="FFFFFF"/>
        </w:rPr>
        <w:t xml:space="preserve">gQbBi4 </w:t>
      </w:r>
      <w:r w:rsidR="00B40E6E" w:rsidRPr="0099760B">
        <w:rPr>
          <w:sz w:val="24"/>
        </w:rPr>
        <w:t>at 7.30pm</w:t>
      </w:r>
      <w:r w:rsidR="00B40E6E" w:rsidRPr="003C2116">
        <w:rPr>
          <w:sz w:val="24"/>
        </w:rPr>
        <w:t xml:space="preserve"> on </w:t>
      </w:r>
      <w:r w:rsidR="0093289C" w:rsidRPr="003C2116">
        <w:rPr>
          <w:sz w:val="24"/>
        </w:rPr>
        <w:t xml:space="preserve">Monday </w:t>
      </w:r>
      <w:r w:rsidR="00492B15">
        <w:rPr>
          <w:sz w:val="24"/>
        </w:rPr>
        <w:t>21</w:t>
      </w:r>
      <w:r w:rsidR="00492B15" w:rsidRPr="00492B15">
        <w:rPr>
          <w:sz w:val="24"/>
          <w:vertAlign w:val="superscript"/>
        </w:rPr>
        <w:t>st</w:t>
      </w:r>
      <w:r w:rsidR="00492B15">
        <w:rPr>
          <w:sz w:val="24"/>
        </w:rPr>
        <w:t xml:space="preserve"> December</w:t>
      </w:r>
      <w:r w:rsidR="00B40E6E" w:rsidRPr="003C2116">
        <w:rPr>
          <w:sz w:val="24"/>
        </w:rPr>
        <w:t xml:space="preserve"> 20</w:t>
      </w:r>
      <w:r w:rsidRPr="003C2116">
        <w:rPr>
          <w:sz w:val="24"/>
        </w:rPr>
        <w:t>20</w:t>
      </w:r>
      <w:r w:rsidR="00392879" w:rsidRPr="003C2116">
        <w:rPr>
          <w:sz w:val="24"/>
        </w:rPr>
        <w:t>.</w:t>
      </w:r>
      <w:r w:rsidR="00CD01BE" w:rsidRPr="003C2116">
        <w:rPr>
          <w:sz w:val="24"/>
        </w:rPr>
        <w:t xml:space="preserve"> </w:t>
      </w:r>
    </w:p>
    <w:p w14:paraId="459E47BA" w14:textId="04C005BB" w:rsidR="00B40E6E" w:rsidRPr="003C2116" w:rsidRDefault="00CD01BE" w:rsidP="0099760B">
      <w:pPr>
        <w:shd w:val="clear" w:color="auto" w:fill="FFFFFF"/>
        <w:rPr>
          <w:sz w:val="24"/>
        </w:rPr>
      </w:pPr>
      <w:r w:rsidRPr="003C2116">
        <w:rPr>
          <w:sz w:val="24"/>
        </w:rPr>
        <w:t xml:space="preserve">If you are unable to attend please contact me so I can </w:t>
      </w:r>
      <w:r w:rsidR="0099760B">
        <w:rPr>
          <w:sz w:val="24"/>
        </w:rPr>
        <w:t>record</w:t>
      </w:r>
      <w:r w:rsidRPr="003C2116">
        <w:rPr>
          <w:sz w:val="24"/>
        </w:rPr>
        <w:t xml:space="preserve"> you</w:t>
      </w:r>
      <w:r w:rsidR="0099760B">
        <w:rPr>
          <w:sz w:val="24"/>
        </w:rPr>
        <w:t>r</w:t>
      </w:r>
      <w:r w:rsidRPr="003C2116">
        <w:rPr>
          <w:sz w:val="24"/>
        </w:rPr>
        <w:t xml:space="preserve"> apology.</w:t>
      </w:r>
    </w:p>
    <w:p w14:paraId="643277AB" w14:textId="0864C46F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1CCBD3A3" w14:textId="2DF0C6F3" w:rsidR="00C9514D" w:rsidRPr="00B26AF9" w:rsidRDefault="00B26AF9" w:rsidP="00C9514D">
      <w:pPr>
        <w:tabs>
          <w:tab w:val="left" w:pos="993"/>
        </w:tabs>
        <w:rPr>
          <w:b/>
          <w:sz w:val="24"/>
        </w:rPr>
      </w:pPr>
      <w:r w:rsidRPr="00B26AF9">
        <w:rPr>
          <w:b/>
          <w:sz w:val="24"/>
        </w:rPr>
        <w:t>Public &amp; Press</w:t>
      </w:r>
      <w:r>
        <w:rPr>
          <w:sz w:val="24"/>
        </w:rPr>
        <w:t xml:space="preserve">: </w:t>
      </w:r>
      <w:r w:rsidR="00825452">
        <w:rPr>
          <w:sz w:val="24"/>
        </w:rPr>
        <w:t>A</w:t>
      </w:r>
      <w:r w:rsidR="00CD01BE" w:rsidRPr="003C2116">
        <w:rPr>
          <w:sz w:val="24"/>
        </w:rPr>
        <w:t xml:space="preserve"> 15-minute</w:t>
      </w:r>
      <w:r w:rsidR="00C9514D" w:rsidRPr="003C2116">
        <w:rPr>
          <w:sz w:val="24"/>
        </w:rPr>
        <w:t xml:space="preserve"> open forum will be held where members of the public and press can ask questions or make statements.</w:t>
      </w:r>
      <w:r w:rsidR="00030E29">
        <w:rPr>
          <w:sz w:val="24"/>
        </w:rPr>
        <w:t xml:space="preserve"> </w:t>
      </w:r>
      <w:r w:rsidR="00A814FB" w:rsidRPr="00B26AF9">
        <w:rPr>
          <w:b/>
          <w:sz w:val="24"/>
        </w:rPr>
        <w:t>For a link to the Zoom m</w:t>
      </w:r>
      <w:r w:rsidR="00254243">
        <w:rPr>
          <w:b/>
          <w:sz w:val="24"/>
        </w:rPr>
        <w:t xml:space="preserve">eeting please email the clerk: </w:t>
      </w:r>
      <w:r w:rsidR="00A814FB" w:rsidRPr="00B26AF9">
        <w:rPr>
          <w:b/>
          <w:sz w:val="24"/>
        </w:rPr>
        <w:t>bishopwiltonclerk@gmail.com.</w:t>
      </w:r>
      <w:r w:rsidR="00A814FB" w:rsidRPr="00B26AF9">
        <w:rPr>
          <w:b/>
          <w:sz w:val="24"/>
        </w:rPr>
        <w:tab/>
      </w:r>
    </w:p>
    <w:p w14:paraId="11F2AFA2" w14:textId="77777777" w:rsidR="00A814FB" w:rsidRPr="003C2116" w:rsidRDefault="00A814FB" w:rsidP="00C9514D">
      <w:pPr>
        <w:tabs>
          <w:tab w:val="left" w:pos="993"/>
        </w:tabs>
        <w:rPr>
          <w:sz w:val="24"/>
        </w:rPr>
      </w:pPr>
    </w:p>
    <w:p w14:paraId="7F25D7CC" w14:textId="24ED8B99" w:rsidR="00B40E6E" w:rsidRPr="003C2116" w:rsidRDefault="00CD01BE" w:rsidP="00B40E6E">
      <w:pPr>
        <w:tabs>
          <w:tab w:val="left" w:pos="993"/>
        </w:tabs>
        <w:rPr>
          <w:sz w:val="24"/>
        </w:rPr>
      </w:pPr>
      <w:r w:rsidRPr="003C2116">
        <w:rPr>
          <w:sz w:val="24"/>
        </w:rPr>
        <w:t>Sadie Rothwell-Inch,</w:t>
      </w:r>
    </w:p>
    <w:p w14:paraId="30B77A91" w14:textId="77777777" w:rsidR="00E94CC6" w:rsidRDefault="00B40E6E" w:rsidP="00E94CC6">
      <w:pPr>
        <w:tabs>
          <w:tab w:val="left" w:pos="851"/>
          <w:tab w:val="left" w:pos="993"/>
        </w:tabs>
        <w:rPr>
          <w:sz w:val="24"/>
        </w:rPr>
      </w:pPr>
      <w:r w:rsidRPr="003C2116">
        <w:rPr>
          <w:sz w:val="24"/>
        </w:rPr>
        <w:t>Clerk to the Parish Council</w:t>
      </w:r>
      <w:r w:rsidR="00030E29">
        <w:rPr>
          <w:sz w:val="24"/>
        </w:rPr>
        <w:t>: 07810 260 702</w:t>
      </w:r>
      <w:r w:rsidR="00E94CC6">
        <w:rPr>
          <w:sz w:val="24"/>
        </w:rPr>
        <w:t xml:space="preserve"> </w:t>
      </w:r>
    </w:p>
    <w:p w14:paraId="20799742" w14:textId="545E8365" w:rsidR="00B40E6E" w:rsidRPr="003C2116" w:rsidRDefault="00B40E6E" w:rsidP="00E94CC6">
      <w:pPr>
        <w:tabs>
          <w:tab w:val="left" w:pos="851"/>
          <w:tab w:val="left" w:pos="993"/>
        </w:tabs>
        <w:rPr>
          <w:sz w:val="24"/>
        </w:rPr>
      </w:pPr>
      <w:r w:rsidRPr="003C2116">
        <w:rPr>
          <w:sz w:val="24"/>
        </w:rPr>
        <w:t xml:space="preserve">Dated </w:t>
      </w:r>
      <w:r w:rsidR="00817A0E" w:rsidRPr="003C2116">
        <w:rPr>
          <w:sz w:val="24"/>
        </w:rPr>
        <w:t>1</w:t>
      </w:r>
      <w:r w:rsidR="00664A83">
        <w:rPr>
          <w:sz w:val="24"/>
        </w:rPr>
        <w:t>6</w:t>
      </w:r>
      <w:r w:rsidR="0024013D" w:rsidRPr="003C2116">
        <w:rPr>
          <w:sz w:val="24"/>
          <w:vertAlign w:val="superscript"/>
        </w:rPr>
        <w:t>th</w:t>
      </w:r>
      <w:r w:rsidR="0024013D" w:rsidRPr="003C2116">
        <w:rPr>
          <w:sz w:val="24"/>
        </w:rPr>
        <w:t xml:space="preserve"> </w:t>
      </w:r>
      <w:r w:rsidR="00664A83">
        <w:rPr>
          <w:sz w:val="24"/>
        </w:rPr>
        <w:t>December</w:t>
      </w:r>
      <w:r w:rsidR="00CE7987" w:rsidRPr="003C2116">
        <w:rPr>
          <w:sz w:val="24"/>
        </w:rPr>
        <w:t xml:space="preserve"> </w:t>
      </w:r>
      <w:r w:rsidR="00CD01BE" w:rsidRPr="003C2116">
        <w:rPr>
          <w:sz w:val="24"/>
        </w:rPr>
        <w:t>2020</w:t>
      </w:r>
    </w:p>
    <w:p w14:paraId="73AC828F" w14:textId="77777777" w:rsidR="00B40E6E" w:rsidRPr="003C2116" w:rsidRDefault="00B40E6E" w:rsidP="00B40E6E">
      <w:pPr>
        <w:tabs>
          <w:tab w:val="left" w:pos="993"/>
        </w:tabs>
        <w:rPr>
          <w:szCs w:val="28"/>
        </w:rPr>
      </w:pPr>
      <w:r w:rsidRPr="003C2116">
        <w:rPr>
          <w:sz w:val="24"/>
        </w:rPr>
        <w:tab/>
      </w:r>
    </w:p>
    <w:p w14:paraId="3C19A202" w14:textId="5CB463C0" w:rsidR="00B40E6E" w:rsidRPr="003C2116" w:rsidRDefault="00105EDA" w:rsidP="00B40E6E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  <w:u w:val="single"/>
        </w:rPr>
      </w:pPr>
      <w:r w:rsidRPr="003C2116">
        <w:rPr>
          <w:sz w:val="28"/>
          <w:szCs w:val="28"/>
          <w:u w:val="single"/>
        </w:rPr>
        <w:t>AGENDA</w:t>
      </w:r>
    </w:p>
    <w:p w14:paraId="3E68FC85" w14:textId="77777777" w:rsidR="00B40E6E" w:rsidRPr="003C2116" w:rsidRDefault="00B40E6E" w:rsidP="00B40E6E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5A05B5A0" w14:textId="50604588" w:rsidR="00B40E6E" w:rsidRPr="003C2116" w:rsidRDefault="00B40E6E" w:rsidP="00B40E6E">
      <w:pPr>
        <w:shd w:val="clear" w:color="auto" w:fill="FFFFFF"/>
        <w:tabs>
          <w:tab w:val="left" w:pos="993"/>
        </w:tabs>
        <w:rPr>
          <w:b/>
          <w:color w:val="000000"/>
          <w:sz w:val="24"/>
        </w:rPr>
      </w:pPr>
      <w:r w:rsidRPr="003C2116">
        <w:rPr>
          <w:b/>
          <w:color w:val="000000"/>
          <w:sz w:val="24"/>
        </w:rPr>
        <w:t>PARISH COUNCIL MEETING</w:t>
      </w:r>
      <w:r w:rsidR="00F50C2C">
        <w:rPr>
          <w:b/>
          <w:color w:val="000000"/>
          <w:sz w:val="24"/>
        </w:rPr>
        <w:t xml:space="preserve"> </w:t>
      </w:r>
      <w:r w:rsidR="00A47C1A" w:rsidRPr="003C2116">
        <w:rPr>
          <w:b/>
          <w:color w:val="000000"/>
          <w:sz w:val="24"/>
        </w:rPr>
        <w:t>2020</w:t>
      </w:r>
      <w:r w:rsidR="00F50C2C">
        <w:rPr>
          <w:b/>
          <w:color w:val="000000"/>
          <w:sz w:val="24"/>
        </w:rPr>
        <w:t>/</w:t>
      </w:r>
      <w:r w:rsidR="006F540B">
        <w:rPr>
          <w:b/>
          <w:color w:val="000000"/>
          <w:sz w:val="24"/>
        </w:rPr>
        <w:t>12</w:t>
      </w:r>
    </w:p>
    <w:p w14:paraId="28159B7C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2EF7DA4C" w14:textId="77777777" w:rsidR="00B40E6E" w:rsidRPr="003C2116" w:rsidRDefault="00B40E6E" w:rsidP="00B40E6E">
      <w:pPr>
        <w:tabs>
          <w:tab w:val="left" w:pos="993"/>
        </w:tabs>
        <w:rPr>
          <w:sz w:val="24"/>
        </w:rPr>
      </w:pPr>
    </w:p>
    <w:p w14:paraId="1E852479" w14:textId="77777777" w:rsidR="00825452" w:rsidRDefault="00B40E6E" w:rsidP="00825452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Welcome and Apologies</w:t>
      </w:r>
    </w:p>
    <w:p w14:paraId="0BEB7E75" w14:textId="64B9D78D" w:rsidR="00B40E6E" w:rsidRDefault="005F0317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Declarations of Interest</w:t>
      </w:r>
    </w:p>
    <w:p w14:paraId="6C9D85C2" w14:textId="7BD596FA" w:rsidR="00823E44" w:rsidRPr="00823E44" w:rsidRDefault="00823E44" w:rsidP="00823E44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825452">
        <w:rPr>
          <w:sz w:val="24"/>
        </w:rPr>
        <w:t>O</w:t>
      </w:r>
      <w:r>
        <w:rPr>
          <w:sz w:val="24"/>
        </w:rPr>
        <w:t>pen forum: To resolve that the meeting is temporarily suspended to allow for a period of public participation.</w:t>
      </w:r>
    </w:p>
    <w:p w14:paraId="645EFEAE" w14:textId="77777777" w:rsidR="00B40E6E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Minutes of Previous Meeting</w:t>
      </w:r>
    </w:p>
    <w:p w14:paraId="4E358F91" w14:textId="28B8F26F" w:rsidR="00CD54ED" w:rsidRPr="003C2116" w:rsidRDefault="00CD54ED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Co-option of a councillor</w:t>
      </w:r>
    </w:p>
    <w:p w14:paraId="1E70D1A2" w14:textId="6E1661D2" w:rsidR="00A47C1A" w:rsidRPr="003C2116" w:rsidRDefault="00A47C1A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Ward Councillors Report</w:t>
      </w:r>
    </w:p>
    <w:p w14:paraId="2B5D518C" w14:textId="77777777" w:rsidR="00B40E6E" w:rsidRPr="003C211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Matters Arising</w:t>
      </w:r>
    </w:p>
    <w:p w14:paraId="44EE331C" w14:textId="3EE7CC2B" w:rsidR="00172EA1" w:rsidRPr="003C2116" w:rsidRDefault="00C726A2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Finance</w:t>
      </w:r>
    </w:p>
    <w:p w14:paraId="5E57A2F1" w14:textId="6E423221" w:rsidR="00BE3463" w:rsidRPr="003C2116" w:rsidRDefault="005F0317" w:rsidP="005F0317">
      <w:pPr>
        <w:tabs>
          <w:tab w:val="left" w:pos="993"/>
        </w:tabs>
        <w:ind w:left="360"/>
        <w:rPr>
          <w:sz w:val="24"/>
        </w:rPr>
      </w:pPr>
      <w:r w:rsidRPr="003C2116">
        <w:rPr>
          <w:sz w:val="24"/>
        </w:rPr>
        <w:tab/>
      </w:r>
      <w:r w:rsidR="00D01CFB">
        <w:rPr>
          <w:sz w:val="24"/>
        </w:rPr>
        <w:t xml:space="preserve"> </w:t>
      </w:r>
    </w:p>
    <w:p w14:paraId="44C494CF" w14:textId="7BA1C925" w:rsidR="005F0317" w:rsidRPr="003C2116" w:rsidRDefault="005F0317" w:rsidP="005F0317">
      <w:pPr>
        <w:tabs>
          <w:tab w:val="left" w:pos="993"/>
        </w:tabs>
        <w:ind w:left="360"/>
        <w:rPr>
          <w:sz w:val="24"/>
        </w:rPr>
      </w:pPr>
      <w:r w:rsidRPr="003C2116">
        <w:rPr>
          <w:sz w:val="24"/>
        </w:rPr>
        <w:tab/>
      </w:r>
      <w:r w:rsidR="00C726A2">
        <w:rPr>
          <w:sz w:val="24"/>
        </w:rPr>
        <w:t xml:space="preserve">A) </w:t>
      </w:r>
      <w:r w:rsidRPr="003C2116">
        <w:rPr>
          <w:sz w:val="24"/>
        </w:rPr>
        <w:t>To note the current account bank balance - £13,430.25 (</w:t>
      </w:r>
      <w:r w:rsidRPr="003C2116">
        <w:rPr>
          <w:sz w:val="22"/>
        </w:rPr>
        <w:t xml:space="preserve">at </w:t>
      </w:r>
      <w:r w:rsidR="00254243">
        <w:rPr>
          <w:sz w:val="22"/>
        </w:rPr>
        <w:t>1</w:t>
      </w:r>
      <w:r w:rsidR="00254243" w:rsidRPr="00254243">
        <w:rPr>
          <w:sz w:val="22"/>
          <w:vertAlign w:val="superscript"/>
        </w:rPr>
        <w:t>st</w:t>
      </w:r>
      <w:r w:rsidR="00254243">
        <w:rPr>
          <w:sz w:val="22"/>
        </w:rPr>
        <w:t xml:space="preserve"> Dec 2020</w:t>
      </w:r>
      <w:r w:rsidRPr="003C2116">
        <w:rPr>
          <w:sz w:val="22"/>
        </w:rPr>
        <w:t xml:space="preserve"> </w:t>
      </w:r>
      <w:r w:rsidR="00254243">
        <w:rPr>
          <w:sz w:val="22"/>
        </w:rPr>
        <w:t>less</w:t>
      </w:r>
      <w:r w:rsidRPr="003C2116">
        <w:rPr>
          <w:sz w:val="22"/>
        </w:rPr>
        <w:t xml:space="preserve"> unpresented cheque</w:t>
      </w:r>
      <w:r w:rsidRPr="003C2116">
        <w:rPr>
          <w:sz w:val="24"/>
        </w:rPr>
        <w:t>s</w:t>
      </w:r>
      <w:r w:rsidR="00254243">
        <w:rPr>
          <w:sz w:val="24"/>
        </w:rPr>
        <w:t>)</w:t>
      </w:r>
    </w:p>
    <w:p w14:paraId="550D6EF2" w14:textId="0A550B5E" w:rsidR="0097756F" w:rsidRDefault="005F0317" w:rsidP="00254243">
      <w:pPr>
        <w:tabs>
          <w:tab w:val="left" w:pos="993"/>
        </w:tabs>
        <w:ind w:left="360"/>
        <w:rPr>
          <w:sz w:val="24"/>
        </w:rPr>
      </w:pPr>
      <w:r w:rsidRPr="003C2116">
        <w:rPr>
          <w:sz w:val="24"/>
        </w:rPr>
        <w:tab/>
      </w:r>
      <w:r w:rsidR="00C726A2">
        <w:rPr>
          <w:sz w:val="24"/>
        </w:rPr>
        <w:t xml:space="preserve">B) </w:t>
      </w:r>
      <w:r w:rsidR="008B09C4">
        <w:rPr>
          <w:sz w:val="24"/>
        </w:rPr>
        <w:t>To approve payment</w:t>
      </w:r>
      <w:r w:rsidR="0097756F">
        <w:rPr>
          <w:sz w:val="24"/>
        </w:rPr>
        <w:t xml:space="preserve">s: </w:t>
      </w:r>
      <w:r w:rsidR="00597480">
        <w:rPr>
          <w:sz w:val="24"/>
        </w:rPr>
        <w:t>Came &amp; Co Insurance Policy 2021 - £445.89</w:t>
      </w:r>
    </w:p>
    <w:p w14:paraId="7909A78D" w14:textId="6F5107E7" w:rsidR="005F0317" w:rsidRDefault="004460DB" w:rsidP="005F0317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ab/>
      </w:r>
      <w:r w:rsidR="00C726A2">
        <w:rPr>
          <w:sz w:val="24"/>
        </w:rPr>
        <w:t xml:space="preserve">C) </w:t>
      </w:r>
      <w:r w:rsidR="005F0317" w:rsidRPr="003C2116">
        <w:rPr>
          <w:sz w:val="24"/>
        </w:rPr>
        <w:t xml:space="preserve">To </w:t>
      </w:r>
      <w:r w:rsidR="00E00BBC">
        <w:rPr>
          <w:sz w:val="24"/>
        </w:rPr>
        <w:t>receive</w:t>
      </w:r>
      <w:r w:rsidR="005F0317" w:rsidRPr="003C2116">
        <w:rPr>
          <w:sz w:val="24"/>
        </w:rPr>
        <w:t xml:space="preserve"> the budget</w:t>
      </w:r>
      <w:r w:rsidR="00C726A2">
        <w:rPr>
          <w:sz w:val="24"/>
        </w:rPr>
        <w:t xml:space="preserve"> 202</w:t>
      </w:r>
      <w:r w:rsidR="00496917">
        <w:rPr>
          <w:sz w:val="24"/>
        </w:rPr>
        <w:t>1</w:t>
      </w:r>
      <w:r w:rsidR="00C726A2">
        <w:rPr>
          <w:sz w:val="24"/>
        </w:rPr>
        <w:t>/22</w:t>
      </w:r>
    </w:p>
    <w:p w14:paraId="5D905207" w14:textId="180C3805" w:rsidR="00C726A2" w:rsidRPr="003C2116" w:rsidRDefault="00C726A2" w:rsidP="005F0317">
      <w:pPr>
        <w:tabs>
          <w:tab w:val="left" w:pos="993"/>
        </w:tabs>
        <w:ind w:left="360"/>
        <w:rPr>
          <w:sz w:val="24"/>
        </w:rPr>
      </w:pPr>
      <w:r>
        <w:rPr>
          <w:sz w:val="24"/>
        </w:rPr>
        <w:tab/>
        <w:t>D) To agree the Precept 2021/22</w:t>
      </w:r>
    </w:p>
    <w:p w14:paraId="7196E487" w14:textId="014043AF" w:rsidR="0036252C" w:rsidRDefault="005F0317" w:rsidP="005F0317">
      <w:pPr>
        <w:tabs>
          <w:tab w:val="left" w:pos="993"/>
        </w:tabs>
        <w:ind w:left="360"/>
        <w:rPr>
          <w:sz w:val="24"/>
        </w:rPr>
      </w:pPr>
      <w:r w:rsidRPr="003C2116">
        <w:rPr>
          <w:sz w:val="24"/>
        </w:rPr>
        <w:tab/>
      </w:r>
      <w:r w:rsidR="00C726A2">
        <w:rPr>
          <w:sz w:val="24"/>
        </w:rPr>
        <w:t xml:space="preserve">E) </w:t>
      </w:r>
      <w:r w:rsidR="0036252C">
        <w:rPr>
          <w:sz w:val="24"/>
        </w:rPr>
        <w:t>To approve online meetings going forwa</w:t>
      </w:r>
      <w:r w:rsidR="005A223A">
        <w:rPr>
          <w:sz w:val="24"/>
        </w:rPr>
        <w:t>rd and discuss payments thereof.</w:t>
      </w:r>
    </w:p>
    <w:p w14:paraId="53EA43DF" w14:textId="601E1230" w:rsidR="005A223A" w:rsidRPr="003C2116" w:rsidRDefault="005A223A" w:rsidP="005A223A">
      <w:pPr>
        <w:tabs>
          <w:tab w:val="left" w:pos="993"/>
        </w:tabs>
        <w:ind w:left="993"/>
        <w:rPr>
          <w:sz w:val="24"/>
        </w:rPr>
      </w:pPr>
      <w:r>
        <w:rPr>
          <w:sz w:val="24"/>
        </w:rPr>
        <w:t>F)  To review the amount paid annually to Bishop Wilton Parochial Church Council for the upkeep of the church grounds and to approve the current payment of £220 along with any agreed increase.</w:t>
      </w:r>
    </w:p>
    <w:p w14:paraId="4973617B" w14:textId="77777777" w:rsidR="005F0317" w:rsidRPr="003C2116" w:rsidRDefault="005F0317" w:rsidP="005F0317">
      <w:pPr>
        <w:tabs>
          <w:tab w:val="left" w:pos="993"/>
        </w:tabs>
        <w:ind w:left="360"/>
        <w:rPr>
          <w:sz w:val="24"/>
        </w:rPr>
      </w:pPr>
    </w:p>
    <w:p w14:paraId="486BA05C" w14:textId="02778EDC" w:rsidR="005E5D11" w:rsidRPr="003C2116" w:rsidRDefault="005E5D11" w:rsidP="000F422F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 w:rsidRPr="003C2116">
        <w:rPr>
          <w:sz w:val="24"/>
        </w:rPr>
        <w:t>Planning Applications</w:t>
      </w:r>
      <w:r w:rsidR="00076690" w:rsidRPr="003C2116">
        <w:rPr>
          <w:sz w:val="24"/>
        </w:rPr>
        <w:t>:</w:t>
      </w:r>
    </w:p>
    <w:p w14:paraId="27D0BB20" w14:textId="5F851D35" w:rsidR="00076690" w:rsidRPr="00323066" w:rsidRDefault="00323066" w:rsidP="00223510">
      <w:pPr>
        <w:pStyle w:val="Heading2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02124"/>
          <w:sz w:val="32"/>
          <w:szCs w:val="24"/>
        </w:rPr>
      </w:pPr>
      <w:r w:rsidRPr="00323066">
        <w:rPr>
          <w:rFonts w:ascii="Times New Roman" w:hAnsi="Times New Roman" w:cs="Times New Roman"/>
          <w:b/>
          <w:color w:val="202124"/>
          <w:sz w:val="24"/>
          <w:szCs w:val="33"/>
          <w:shd w:val="clear" w:color="auto" w:fill="FFFFFF"/>
        </w:rPr>
        <w:t xml:space="preserve">20/03542/PLF </w:t>
      </w:r>
      <w:r w:rsidRPr="00D37C54">
        <w:rPr>
          <w:rFonts w:ascii="Times New Roman" w:hAnsi="Times New Roman" w:cs="Times New Roman"/>
          <w:color w:val="202124"/>
          <w:sz w:val="24"/>
          <w:szCs w:val="33"/>
          <w:shd w:val="clear" w:color="auto" w:fill="FFFFFF"/>
        </w:rPr>
        <w:t xml:space="preserve">Aviation Nurseries </w:t>
      </w:r>
      <w:proofErr w:type="spellStart"/>
      <w:r w:rsidRPr="00D37C54">
        <w:rPr>
          <w:rFonts w:ascii="Times New Roman" w:hAnsi="Times New Roman" w:cs="Times New Roman"/>
          <w:color w:val="202124"/>
          <w:sz w:val="24"/>
          <w:szCs w:val="33"/>
          <w:shd w:val="clear" w:color="auto" w:fill="FFFFFF"/>
        </w:rPr>
        <w:t>Gowthorpe</w:t>
      </w:r>
      <w:proofErr w:type="spellEnd"/>
      <w:r w:rsidRPr="00D37C54">
        <w:rPr>
          <w:rFonts w:ascii="Times New Roman" w:hAnsi="Times New Roman" w:cs="Times New Roman"/>
          <w:color w:val="202124"/>
          <w:sz w:val="24"/>
          <w:szCs w:val="33"/>
          <w:shd w:val="clear" w:color="auto" w:fill="FFFFFF"/>
        </w:rPr>
        <w:t xml:space="preserve"> Lane </w:t>
      </w:r>
      <w:proofErr w:type="spellStart"/>
      <w:r w:rsidRPr="00D37C54">
        <w:rPr>
          <w:rFonts w:ascii="Times New Roman" w:hAnsi="Times New Roman" w:cs="Times New Roman"/>
          <w:color w:val="202124"/>
          <w:sz w:val="24"/>
          <w:szCs w:val="33"/>
          <w:shd w:val="clear" w:color="auto" w:fill="FFFFFF"/>
        </w:rPr>
        <w:t>Gowthorpe</w:t>
      </w:r>
      <w:proofErr w:type="spellEnd"/>
      <w:r w:rsidRPr="00D37C54">
        <w:rPr>
          <w:rFonts w:ascii="Times New Roman" w:hAnsi="Times New Roman" w:cs="Times New Roman"/>
          <w:color w:val="202124"/>
          <w:sz w:val="24"/>
          <w:szCs w:val="33"/>
          <w:shd w:val="clear" w:color="auto" w:fill="FFFFFF"/>
        </w:rPr>
        <w:t xml:space="preserve"> YO41 5QL</w:t>
      </w:r>
      <w:r w:rsidRPr="00D37C54">
        <w:rPr>
          <w:rFonts w:ascii="Times New Roman" w:hAnsi="Times New Roman" w:cs="Times New Roman"/>
          <w:bCs/>
          <w:color w:val="202124"/>
          <w:sz w:val="18"/>
          <w:szCs w:val="24"/>
        </w:rPr>
        <w:t xml:space="preserve">: </w:t>
      </w:r>
      <w:r w:rsidRPr="00D37C54">
        <w:rPr>
          <w:rFonts w:ascii="Times New Roman" w:hAnsi="Times New Roman" w:cs="Times New Roman"/>
          <w:bCs/>
          <w:color w:val="202124"/>
          <w:sz w:val="22"/>
          <w:szCs w:val="24"/>
        </w:rPr>
        <w:t xml:space="preserve">Erection of </w:t>
      </w:r>
      <w:proofErr w:type="spellStart"/>
      <w:r w:rsidRPr="00D37C54">
        <w:rPr>
          <w:rFonts w:ascii="Times New Roman" w:hAnsi="Times New Roman" w:cs="Times New Roman"/>
          <w:bCs/>
          <w:color w:val="202124"/>
          <w:sz w:val="22"/>
          <w:szCs w:val="24"/>
        </w:rPr>
        <w:t>Polytunnel</w:t>
      </w:r>
      <w:proofErr w:type="spellEnd"/>
      <w:r w:rsidRPr="00323066">
        <w:rPr>
          <w:rFonts w:ascii="Times New Roman" w:hAnsi="Times New Roman" w:cs="Times New Roman"/>
          <w:b/>
          <w:bCs/>
          <w:color w:val="202124"/>
          <w:sz w:val="22"/>
          <w:szCs w:val="24"/>
        </w:rPr>
        <w:t xml:space="preserve"> / </w:t>
      </w:r>
      <w:r w:rsidRPr="00223510">
        <w:rPr>
          <w:rFonts w:ascii="Times New Roman" w:hAnsi="Times New Roman" w:cs="Times New Roman"/>
          <w:bCs/>
          <w:color w:val="202124"/>
          <w:sz w:val="22"/>
          <w:szCs w:val="24"/>
        </w:rPr>
        <w:t>Full planning permission</w:t>
      </w:r>
    </w:p>
    <w:p w14:paraId="7009739B" w14:textId="77777777" w:rsidR="005E5D11" w:rsidRPr="003C2116" w:rsidRDefault="005E5D11" w:rsidP="005E5D11">
      <w:pPr>
        <w:tabs>
          <w:tab w:val="left" w:pos="993"/>
        </w:tabs>
        <w:ind w:left="360"/>
        <w:rPr>
          <w:sz w:val="24"/>
        </w:rPr>
      </w:pPr>
    </w:p>
    <w:p w14:paraId="1C29C1F0" w14:textId="01F439A3" w:rsidR="005E1187" w:rsidRPr="00223510" w:rsidRDefault="00E82AF5" w:rsidP="00223510">
      <w:pPr>
        <w:pStyle w:val="ListParagraph"/>
        <w:numPr>
          <w:ilvl w:val="0"/>
          <w:numId w:val="2"/>
        </w:numPr>
        <w:tabs>
          <w:tab w:val="left" w:pos="993"/>
        </w:tabs>
        <w:rPr>
          <w:color w:val="202124"/>
          <w:sz w:val="24"/>
          <w:shd w:val="clear" w:color="auto" w:fill="FFFFFF"/>
        </w:rPr>
      </w:pPr>
      <w:r w:rsidRPr="00D37C54">
        <w:rPr>
          <w:color w:val="202124"/>
          <w:sz w:val="24"/>
          <w:shd w:val="clear" w:color="auto" w:fill="FFFFFF"/>
        </w:rPr>
        <w:t xml:space="preserve">Planning Consultation for 20/03822/TCA 8 - 10 Main Street Bishop Wilton East Riding Of Yorkshire YO42 1RX: BISHOP WILTON CONSERVATION AREA </w:t>
      </w:r>
      <w:r w:rsidRPr="00223510">
        <w:rPr>
          <w:b/>
          <w:color w:val="202124"/>
          <w:sz w:val="24"/>
          <w:shd w:val="clear" w:color="auto" w:fill="FFFFFF"/>
        </w:rPr>
        <w:t xml:space="preserve">- </w:t>
      </w:r>
      <w:r w:rsidRPr="00223510">
        <w:rPr>
          <w:color w:val="202124"/>
          <w:sz w:val="24"/>
          <w:shd w:val="clear" w:color="auto" w:fill="FFFFFF"/>
        </w:rPr>
        <w:t>Remove 1 no. Cypress Conifer tree (T1) due to tree outgrowing its location, close proximity to the boundary</w:t>
      </w:r>
      <w:r w:rsidR="00D82090" w:rsidRPr="00223510">
        <w:rPr>
          <w:color w:val="202124"/>
          <w:sz w:val="24"/>
          <w:shd w:val="clear" w:color="auto" w:fill="FFFFFF"/>
        </w:rPr>
        <w:t xml:space="preserve"> </w:t>
      </w:r>
      <w:r w:rsidRPr="00223510">
        <w:rPr>
          <w:color w:val="202124"/>
          <w:sz w:val="24"/>
          <w:shd w:val="clear" w:color="auto" w:fill="FFFFFF"/>
        </w:rPr>
        <w:t>wall, to prevent structural damage to the subterranean oil tank line and to</w:t>
      </w:r>
      <w:r w:rsidR="00D82090" w:rsidRPr="00223510">
        <w:rPr>
          <w:color w:val="202124"/>
          <w:sz w:val="24"/>
          <w:shd w:val="clear" w:color="auto" w:fill="FFFFFF"/>
        </w:rPr>
        <w:t xml:space="preserve"> </w:t>
      </w:r>
      <w:r w:rsidRPr="00223510">
        <w:rPr>
          <w:color w:val="202124"/>
          <w:sz w:val="24"/>
          <w:shd w:val="clear" w:color="auto" w:fill="FFFFFF"/>
        </w:rPr>
        <w:t>remove the risk to neighbour's heating oil storage tank / Tree Works in Conservation Area</w:t>
      </w:r>
    </w:p>
    <w:p w14:paraId="4804AC3E" w14:textId="77777777" w:rsidR="00E82AF5" w:rsidRPr="00E82AF5" w:rsidRDefault="00E82AF5" w:rsidP="005E5D11">
      <w:pPr>
        <w:tabs>
          <w:tab w:val="left" w:pos="993"/>
        </w:tabs>
        <w:ind w:left="360"/>
        <w:rPr>
          <w:b/>
          <w:sz w:val="24"/>
        </w:rPr>
      </w:pPr>
    </w:p>
    <w:p w14:paraId="597CD85D" w14:textId="47B5896F" w:rsidR="00C95D14" w:rsidRPr="00F24BF6" w:rsidRDefault="00C95D14" w:rsidP="00223510">
      <w:pPr>
        <w:pStyle w:val="Heading2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Cs/>
          <w:color w:val="202124"/>
          <w:sz w:val="22"/>
          <w:szCs w:val="22"/>
        </w:rPr>
      </w:pPr>
      <w:r w:rsidRPr="00D37C54">
        <w:rPr>
          <w:rFonts w:ascii="Times New Roman" w:hAnsi="Times New Roman" w:cs="Times New Roman"/>
          <w:bCs/>
          <w:color w:val="202124"/>
          <w:sz w:val="24"/>
          <w:szCs w:val="24"/>
        </w:rPr>
        <w:lastRenderedPageBreak/>
        <w:t>Planning Consultation for 20/03868/TPO Burford House Park Lane Bishop Wilton East Riding Of Yorkshire YO42 1SS</w:t>
      </w:r>
      <w:r w:rsidR="00F24BF6">
        <w:rPr>
          <w:rFonts w:ascii="Times New Roman" w:hAnsi="Times New Roman" w:cs="Times New Roman"/>
          <w:b/>
          <w:bCs/>
          <w:color w:val="202124"/>
          <w:sz w:val="24"/>
          <w:szCs w:val="24"/>
        </w:rPr>
        <w:t>:</w:t>
      </w:r>
      <w:r w:rsidRPr="00F24BF6">
        <w:rPr>
          <w:rFonts w:ascii="Times New Roman" w:hAnsi="Times New Roman" w:cs="Times New Roman"/>
          <w:b/>
          <w:bCs/>
          <w:color w:val="202124"/>
          <w:sz w:val="24"/>
          <w:szCs w:val="24"/>
        </w:rPr>
        <w:t> </w:t>
      </w:r>
      <w:r w:rsidRPr="00F24BF6">
        <w:rPr>
          <w:rFonts w:ascii="Times New Roman" w:hAnsi="Times New Roman" w:cs="Times New Roman"/>
          <w:bCs/>
          <w:color w:val="202124"/>
          <w:sz w:val="22"/>
          <w:szCs w:val="22"/>
        </w:rPr>
        <w:t>TPO - LAND AT BACK LANE, BISHOP WILTON - 1994 (REF 412) G1.</w:t>
      </w:r>
    </w:p>
    <w:p w14:paraId="14AD95EB" w14:textId="62CA1BE1" w:rsidR="00C95D14" w:rsidRPr="00F24BF6" w:rsidRDefault="00C95D14" w:rsidP="00223510">
      <w:pPr>
        <w:pStyle w:val="Heading2"/>
        <w:shd w:val="clear" w:color="auto" w:fill="FFFFFF"/>
        <w:ind w:left="720"/>
        <w:rPr>
          <w:rFonts w:ascii="Times New Roman" w:hAnsi="Times New Roman" w:cs="Times New Roman"/>
          <w:bCs/>
          <w:color w:val="202124"/>
          <w:sz w:val="22"/>
          <w:szCs w:val="22"/>
        </w:rPr>
      </w:pPr>
      <w:r w:rsidRPr="00F24BF6">
        <w:rPr>
          <w:rFonts w:ascii="Times New Roman" w:hAnsi="Times New Roman" w:cs="Times New Roman"/>
          <w:bCs/>
          <w:color w:val="202124"/>
          <w:sz w:val="22"/>
          <w:szCs w:val="22"/>
        </w:rPr>
        <w:t>BISHOP WILTON CONSERVATION AREA - Crown lift 8 no. Sycamore</w:t>
      </w:r>
      <w:r w:rsidR="00F24BF6">
        <w:rPr>
          <w:rFonts w:ascii="Times New Roman" w:hAnsi="Times New Roman" w:cs="Times New Roman"/>
          <w:bCs/>
          <w:color w:val="202124"/>
          <w:sz w:val="22"/>
          <w:szCs w:val="22"/>
        </w:rPr>
        <w:t xml:space="preserve"> </w:t>
      </w:r>
      <w:r w:rsidRPr="00F24BF6">
        <w:rPr>
          <w:rFonts w:ascii="Times New Roman" w:hAnsi="Times New Roman" w:cs="Times New Roman"/>
          <w:bCs/>
          <w:color w:val="202124"/>
          <w:sz w:val="22"/>
          <w:szCs w:val="22"/>
        </w:rPr>
        <w:t>trees (T1-T8) to 7 metres and remove crossing and rubbing branches to give</w:t>
      </w:r>
      <w:r w:rsidR="00F24BF6">
        <w:rPr>
          <w:rFonts w:ascii="Times New Roman" w:hAnsi="Times New Roman" w:cs="Times New Roman"/>
          <w:bCs/>
          <w:color w:val="202124"/>
          <w:sz w:val="22"/>
          <w:szCs w:val="22"/>
        </w:rPr>
        <w:t xml:space="preserve"> </w:t>
      </w:r>
      <w:r w:rsidRPr="00F24BF6">
        <w:rPr>
          <w:rFonts w:ascii="Times New Roman" w:hAnsi="Times New Roman" w:cs="Times New Roman"/>
          <w:bCs/>
          <w:color w:val="202124"/>
          <w:sz w:val="22"/>
          <w:szCs w:val="22"/>
        </w:rPr>
        <w:t>adequate clearance to utility lines, traffic clearance over highway, balance crowns</w:t>
      </w:r>
      <w:r w:rsidR="00F24BF6">
        <w:rPr>
          <w:rFonts w:ascii="Times New Roman" w:hAnsi="Times New Roman" w:cs="Times New Roman"/>
          <w:bCs/>
          <w:color w:val="202124"/>
          <w:sz w:val="22"/>
          <w:szCs w:val="22"/>
        </w:rPr>
        <w:t xml:space="preserve"> </w:t>
      </w:r>
      <w:r w:rsidRPr="00F24BF6">
        <w:rPr>
          <w:rFonts w:ascii="Times New Roman" w:hAnsi="Times New Roman" w:cs="Times New Roman"/>
          <w:bCs/>
          <w:color w:val="202124"/>
          <w:sz w:val="22"/>
          <w:szCs w:val="22"/>
        </w:rPr>
        <w:t>over garden side; Fell 1 no. Lime tree (T9) due to tree having a one-sided crown,</w:t>
      </w:r>
      <w:r w:rsidR="00F24BF6">
        <w:rPr>
          <w:rFonts w:ascii="Times New Roman" w:hAnsi="Times New Roman" w:cs="Times New Roman"/>
          <w:bCs/>
          <w:color w:val="202124"/>
          <w:sz w:val="22"/>
          <w:szCs w:val="22"/>
        </w:rPr>
        <w:t xml:space="preserve"> </w:t>
      </w:r>
      <w:r w:rsidRPr="00F24BF6">
        <w:rPr>
          <w:rFonts w:ascii="Times New Roman" w:hAnsi="Times New Roman" w:cs="Times New Roman"/>
          <w:bCs/>
          <w:color w:val="202124"/>
          <w:sz w:val="22"/>
          <w:szCs w:val="22"/>
        </w:rPr>
        <w:t>is heavily weighted towards the road and has been dominated by the adjacent</w:t>
      </w:r>
      <w:r w:rsidR="00F24BF6">
        <w:rPr>
          <w:rFonts w:ascii="Times New Roman" w:hAnsi="Times New Roman" w:cs="Times New Roman"/>
          <w:bCs/>
          <w:color w:val="202124"/>
          <w:sz w:val="22"/>
          <w:szCs w:val="22"/>
        </w:rPr>
        <w:t xml:space="preserve"> </w:t>
      </w:r>
      <w:r w:rsidRPr="00F24BF6">
        <w:rPr>
          <w:rFonts w:ascii="Times New Roman" w:hAnsi="Times New Roman" w:cs="Times New Roman"/>
          <w:bCs/>
          <w:color w:val="202124"/>
          <w:sz w:val="22"/>
          <w:szCs w:val="22"/>
        </w:rPr>
        <w:t>sycamores; Crown reduce 1 no. Sycamore tree (T10) by 2 metres away from</w:t>
      </w:r>
      <w:r w:rsidR="00F24BF6">
        <w:rPr>
          <w:rFonts w:ascii="Times New Roman" w:hAnsi="Times New Roman" w:cs="Times New Roman"/>
          <w:bCs/>
          <w:color w:val="202124"/>
          <w:sz w:val="22"/>
          <w:szCs w:val="22"/>
        </w:rPr>
        <w:t xml:space="preserve"> </w:t>
      </w:r>
      <w:r w:rsidRPr="00F24BF6">
        <w:rPr>
          <w:rFonts w:ascii="Times New Roman" w:hAnsi="Times New Roman" w:cs="Times New Roman"/>
          <w:bCs/>
          <w:color w:val="202124"/>
          <w:sz w:val="22"/>
          <w:szCs w:val="22"/>
        </w:rPr>
        <w:t>neighbouring property to the North East to maintain distance from building and</w:t>
      </w:r>
      <w:r w:rsidR="00F24BF6">
        <w:rPr>
          <w:rFonts w:ascii="Times New Roman" w:hAnsi="Times New Roman" w:cs="Times New Roman"/>
          <w:bCs/>
          <w:color w:val="202124"/>
          <w:sz w:val="22"/>
          <w:szCs w:val="22"/>
        </w:rPr>
        <w:t xml:space="preserve"> </w:t>
      </w:r>
      <w:r w:rsidRPr="00F24BF6">
        <w:rPr>
          <w:rFonts w:ascii="Times New Roman" w:hAnsi="Times New Roman" w:cs="Times New Roman"/>
          <w:bCs/>
          <w:color w:val="202124"/>
          <w:sz w:val="22"/>
          <w:szCs w:val="22"/>
        </w:rPr>
        <w:t>remove crossing and rubbing branches</w:t>
      </w:r>
      <w:r w:rsidR="00F24BF6">
        <w:rPr>
          <w:rFonts w:ascii="Times New Roman" w:hAnsi="Times New Roman" w:cs="Times New Roman"/>
          <w:bCs/>
          <w:color w:val="202124"/>
          <w:sz w:val="22"/>
          <w:szCs w:val="22"/>
        </w:rPr>
        <w:t xml:space="preserve"> / Works To Protected Trees.</w:t>
      </w:r>
    </w:p>
    <w:p w14:paraId="5C8A6156" w14:textId="77777777" w:rsidR="00C95D14" w:rsidRDefault="00C95D14" w:rsidP="00C95D14"/>
    <w:p w14:paraId="072EECD8" w14:textId="4567F937" w:rsidR="00223510" w:rsidRPr="00223510" w:rsidRDefault="00223510" w:rsidP="00223510">
      <w:pPr>
        <w:pStyle w:val="ListParagraph"/>
        <w:numPr>
          <w:ilvl w:val="0"/>
          <w:numId w:val="2"/>
        </w:numPr>
        <w:tabs>
          <w:tab w:val="left" w:pos="993"/>
        </w:tabs>
        <w:rPr>
          <w:sz w:val="22"/>
        </w:rPr>
      </w:pPr>
      <w:r w:rsidRPr="00D37C54">
        <w:rPr>
          <w:sz w:val="24"/>
        </w:rPr>
        <w:t xml:space="preserve">To receive </w:t>
      </w:r>
      <w:r w:rsidRPr="00D37C54">
        <w:rPr>
          <w:color w:val="202124"/>
          <w:sz w:val="24"/>
          <w:szCs w:val="33"/>
          <w:shd w:val="clear" w:color="auto" w:fill="FFFFFF"/>
        </w:rPr>
        <w:t>Notification of Decision on App Ref 20/02925/</w:t>
      </w:r>
      <w:r w:rsidRPr="00D37C54">
        <w:rPr>
          <w:sz w:val="24"/>
        </w:rPr>
        <w:t>:</w:t>
      </w:r>
      <w:r w:rsidR="00CD7D14" w:rsidRPr="00D37C54">
        <w:rPr>
          <w:sz w:val="24"/>
        </w:rPr>
        <w:t xml:space="preserve"> </w:t>
      </w:r>
      <w:r w:rsidR="00282120" w:rsidRPr="00D37C54">
        <w:rPr>
          <w:sz w:val="24"/>
        </w:rPr>
        <w:t>Land South West o</w:t>
      </w:r>
      <w:r w:rsidRPr="00D37C54">
        <w:rPr>
          <w:sz w:val="24"/>
        </w:rPr>
        <w:t xml:space="preserve">f </w:t>
      </w:r>
      <w:proofErr w:type="spellStart"/>
      <w:r w:rsidRPr="00D37C54">
        <w:rPr>
          <w:sz w:val="24"/>
        </w:rPr>
        <w:t>Walgate</w:t>
      </w:r>
      <w:proofErr w:type="spellEnd"/>
      <w:r w:rsidRPr="00D37C54">
        <w:rPr>
          <w:sz w:val="24"/>
        </w:rPr>
        <w:t xml:space="preserve"> House</w:t>
      </w:r>
      <w:r w:rsidR="00282120" w:rsidRPr="00D37C54">
        <w:rPr>
          <w:sz w:val="24"/>
        </w:rPr>
        <w:t>,</w:t>
      </w:r>
      <w:r w:rsidRPr="00D37C54">
        <w:rPr>
          <w:sz w:val="24"/>
        </w:rPr>
        <w:t xml:space="preserve"> 57 Main Street</w:t>
      </w:r>
      <w:r w:rsidR="00282120" w:rsidRPr="00D37C54">
        <w:rPr>
          <w:sz w:val="24"/>
        </w:rPr>
        <w:t>,</w:t>
      </w:r>
      <w:r w:rsidRPr="00D37C54">
        <w:rPr>
          <w:sz w:val="24"/>
        </w:rPr>
        <w:t xml:space="preserve"> Bishop Wilton</w:t>
      </w:r>
      <w:r w:rsidR="00282120" w:rsidRPr="00D37C54">
        <w:rPr>
          <w:sz w:val="24"/>
        </w:rPr>
        <w:t>,</w:t>
      </w:r>
      <w:r w:rsidRPr="00D37C54">
        <w:rPr>
          <w:sz w:val="24"/>
        </w:rPr>
        <w:t xml:space="preserve"> East</w:t>
      </w:r>
      <w:r w:rsidR="00961F21" w:rsidRPr="00D37C54">
        <w:rPr>
          <w:sz w:val="24"/>
        </w:rPr>
        <w:t xml:space="preserve"> </w:t>
      </w:r>
      <w:r w:rsidRPr="00D37C54">
        <w:rPr>
          <w:sz w:val="24"/>
        </w:rPr>
        <w:t>Riding Of Yorkshire</w:t>
      </w:r>
      <w:r w:rsidR="00282120" w:rsidRPr="00D37C54">
        <w:rPr>
          <w:sz w:val="24"/>
        </w:rPr>
        <w:t>,</w:t>
      </w:r>
      <w:r w:rsidRPr="00D37C54">
        <w:rPr>
          <w:sz w:val="24"/>
        </w:rPr>
        <w:t xml:space="preserve"> YO42 1SR</w:t>
      </w:r>
      <w:r w:rsidRPr="00223510">
        <w:rPr>
          <w:sz w:val="22"/>
        </w:rPr>
        <w:t xml:space="preserve">:  Erection of a dwelling. </w:t>
      </w:r>
    </w:p>
    <w:p w14:paraId="5D79CB65" w14:textId="2E40E134" w:rsidR="00223510" w:rsidRDefault="00223510" w:rsidP="00223510">
      <w:pPr>
        <w:ind w:firstLine="720"/>
        <w:rPr>
          <w:b/>
          <w:sz w:val="22"/>
        </w:rPr>
      </w:pPr>
      <w:r>
        <w:rPr>
          <w:b/>
          <w:sz w:val="22"/>
        </w:rPr>
        <w:t>Permission granted subject to conditions.</w:t>
      </w:r>
    </w:p>
    <w:p w14:paraId="208C6476" w14:textId="66617721" w:rsidR="00223510" w:rsidRDefault="00223510" w:rsidP="00223510"/>
    <w:p w14:paraId="0E88CB5A" w14:textId="6F954E34" w:rsidR="00223510" w:rsidRPr="00B96464" w:rsidRDefault="00223510" w:rsidP="003C2645">
      <w:pPr>
        <w:pStyle w:val="ListParagraph"/>
        <w:numPr>
          <w:ilvl w:val="0"/>
          <w:numId w:val="2"/>
        </w:numPr>
      </w:pPr>
      <w:r w:rsidRPr="00D37C54">
        <w:rPr>
          <w:color w:val="202124"/>
          <w:sz w:val="24"/>
          <w:szCs w:val="33"/>
          <w:shd w:val="clear" w:color="auto" w:fill="FFFFFF"/>
        </w:rPr>
        <w:t>To receive Notification of</w:t>
      </w:r>
      <w:r w:rsidR="00961F21" w:rsidRPr="00D37C54">
        <w:rPr>
          <w:color w:val="202124"/>
          <w:sz w:val="24"/>
          <w:szCs w:val="33"/>
          <w:shd w:val="clear" w:color="auto" w:fill="FFFFFF"/>
        </w:rPr>
        <w:t xml:space="preserve"> Decision on A</w:t>
      </w:r>
      <w:r w:rsidRPr="00D37C54">
        <w:rPr>
          <w:color w:val="202124"/>
          <w:sz w:val="24"/>
          <w:szCs w:val="33"/>
          <w:shd w:val="clear" w:color="auto" w:fill="FFFFFF"/>
        </w:rPr>
        <w:t xml:space="preserve">pp Ref 20/02501/PLF: </w:t>
      </w:r>
      <w:r w:rsidR="003C2645" w:rsidRPr="00D37C54">
        <w:rPr>
          <w:color w:val="202124"/>
          <w:sz w:val="24"/>
          <w:szCs w:val="33"/>
          <w:shd w:val="clear" w:color="auto" w:fill="FFFFFF"/>
        </w:rPr>
        <w:t>D R T Trailers Limited Unit 20B North Avenue The Airfield</w:t>
      </w:r>
      <w:r w:rsidR="00B96464" w:rsidRPr="00D37C54">
        <w:rPr>
          <w:color w:val="202124"/>
          <w:sz w:val="24"/>
          <w:szCs w:val="33"/>
          <w:shd w:val="clear" w:color="auto" w:fill="FFFFFF"/>
        </w:rPr>
        <w:t>,</w:t>
      </w:r>
      <w:r w:rsidR="003C2645" w:rsidRPr="00D37C54">
        <w:rPr>
          <w:color w:val="202124"/>
          <w:sz w:val="24"/>
          <w:szCs w:val="33"/>
          <w:shd w:val="clear" w:color="auto" w:fill="FFFFFF"/>
        </w:rPr>
        <w:t xml:space="preserve"> Common Lane</w:t>
      </w:r>
      <w:r w:rsidR="00B96464" w:rsidRPr="00D37C54">
        <w:rPr>
          <w:color w:val="202124"/>
          <w:sz w:val="24"/>
          <w:szCs w:val="33"/>
          <w:shd w:val="clear" w:color="auto" w:fill="FFFFFF"/>
        </w:rPr>
        <w:t>,</w:t>
      </w:r>
      <w:r w:rsidR="003C2645" w:rsidRPr="00D37C54">
        <w:rPr>
          <w:color w:val="202124"/>
          <w:sz w:val="24"/>
          <w:szCs w:val="33"/>
          <w:shd w:val="clear" w:color="auto" w:fill="FFFFFF"/>
        </w:rPr>
        <w:t xml:space="preserve"> Full Sutton</w:t>
      </w:r>
      <w:r w:rsidR="00B96464" w:rsidRPr="00D37C54">
        <w:rPr>
          <w:color w:val="202124"/>
          <w:sz w:val="24"/>
          <w:szCs w:val="33"/>
          <w:shd w:val="clear" w:color="auto" w:fill="FFFFFF"/>
        </w:rPr>
        <w:t>,</w:t>
      </w:r>
      <w:r w:rsidR="003C2645" w:rsidRPr="00D37C54">
        <w:rPr>
          <w:color w:val="202124"/>
          <w:sz w:val="24"/>
          <w:szCs w:val="33"/>
          <w:shd w:val="clear" w:color="auto" w:fill="FFFFFF"/>
        </w:rPr>
        <w:t xml:space="preserve"> East Riding Of Yorkshire YO41 1HS: </w:t>
      </w:r>
      <w:r w:rsidR="003C2645" w:rsidRPr="003C2645">
        <w:rPr>
          <w:color w:val="202124"/>
          <w:sz w:val="24"/>
          <w:szCs w:val="33"/>
          <w:shd w:val="clear" w:color="auto" w:fill="FFFFFF"/>
        </w:rPr>
        <w:t>Erection of extension to existing building</w:t>
      </w:r>
      <w:r w:rsidR="003C2645">
        <w:rPr>
          <w:color w:val="202124"/>
          <w:sz w:val="24"/>
          <w:szCs w:val="33"/>
          <w:shd w:val="clear" w:color="auto" w:fill="FFFFFF"/>
        </w:rPr>
        <w:t xml:space="preserve">. </w:t>
      </w:r>
      <w:r w:rsidR="003C2645">
        <w:rPr>
          <w:b/>
          <w:color w:val="202124"/>
          <w:sz w:val="24"/>
          <w:szCs w:val="33"/>
          <w:shd w:val="clear" w:color="auto" w:fill="FFFFFF"/>
        </w:rPr>
        <w:t>Permission granted subject to conditions.</w:t>
      </w:r>
    </w:p>
    <w:p w14:paraId="0F1F2DAD" w14:textId="77777777" w:rsidR="00B96464" w:rsidRDefault="00B96464" w:rsidP="00B96464">
      <w:pPr>
        <w:ind w:left="360"/>
      </w:pPr>
    </w:p>
    <w:p w14:paraId="6D537852" w14:textId="34F965F3" w:rsidR="00B96464" w:rsidRPr="00211F43" w:rsidRDefault="00B96464" w:rsidP="001B5213">
      <w:pPr>
        <w:pStyle w:val="ListParagraph"/>
        <w:numPr>
          <w:ilvl w:val="0"/>
          <w:numId w:val="2"/>
        </w:numPr>
        <w:rPr>
          <w:b/>
          <w:sz w:val="20"/>
        </w:rPr>
      </w:pPr>
      <w:r w:rsidRPr="00D37C54">
        <w:rPr>
          <w:color w:val="202124"/>
          <w:sz w:val="24"/>
          <w:szCs w:val="33"/>
          <w:shd w:val="clear" w:color="auto" w:fill="FFFFFF"/>
        </w:rPr>
        <w:t xml:space="preserve">To receive </w:t>
      </w:r>
      <w:r w:rsidR="00521E37" w:rsidRPr="00D37C54">
        <w:rPr>
          <w:color w:val="202124"/>
          <w:sz w:val="24"/>
          <w:szCs w:val="33"/>
          <w:shd w:val="clear" w:color="auto" w:fill="FFFFFF"/>
        </w:rPr>
        <w:t>Notification of Decision on A</w:t>
      </w:r>
      <w:r w:rsidRPr="00D37C54">
        <w:rPr>
          <w:color w:val="202124"/>
          <w:sz w:val="24"/>
          <w:szCs w:val="33"/>
          <w:shd w:val="clear" w:color="auto" w:fill="FFFFFF"/>
        </w:rPr>
        <w:t>pp Ref 20/03397/VAR</w:t>
      </w:r>
      <w:r w:rsidR="00C164DC" w:rsidRPr="00D37C54">
        <w:rPr>
          <w:color w:val="202124"/>
          <w:sz w:val="24"/>
          <w:szCs w:val="33"/>
          <w:shd w:val="clear" w:color="auto" w:fill="FFFFFF"/>
        </w:rPr>
        <w:t xml:space="preserve">/ </w:t>
      </w:r>
      <w:r w:rsidR="00211F43" w:rsidRPr="00D37C54">
        <w:rPr>
          <w:color w:val="202124"/>
          <w:sz w:val="24"/>
          <w:szCs w:val="33"/>
          <w:shd w:val="clear" w:color="auto" w:fill="FFFFFF"/>
        </w:rPr>
        <w:t>Thistle Hill Belthorpe Lane Bishop Wil</w:t>
      </w:r>
      <w:r w:rsidR="003C1C90">
        <w:rPr>
          <w:color w:val="202124"/>
          <w:sz w:val="24"/>
          <w:szCs w:val="33"/>
          <w:shd w:val="clear" w:color="auto" w:fill="FFFFFF"/>
        </w:rPr>
        <w:t>ton East Riding o</w:t>
      </w:r>
      <w:r w:rsidR="00211F43" w:rsidRPr="00D37C54">
        <w:rPr>
          <w:color w:val="202124"/>
          <w:sz w:val="24"/>
          <w:szCs w:val="33"/>
          <w:shd w:val="clear" w:color="auto" w:fill="FFFFFF"/>
        </w:rPr>
        <w:t>f Yorkshire YO42 1SB</w:t>
      </w:r>
      <w:r w:rsidR="00D37C54">
        <w:rPr>
          <w:color w:val="202124"/>
          <w:sz w:val="24"/>
          <w:szCs w:val="33"/>
          <w:shd w:val="clear" w:color="auto" w:fill="FFFFFF"/>
        </w:rPr>
        <w:t xml:space="preserve"> /</w:t>
      </w:r>
      <w:r w:rsidR="00C164DC" w:rsidRPr="00211F43">
        <w:rPr>
          <w:color w:val="202124"/>
          <w:sz w:val="24"/>
          <w:szCs w:val="33"/>
          <w:shd w:val="clear" w:color="auto" w:fill="FFFFFF"/>
        </w:rPr>
        <w:t xml:space="preserve">Variation of Condition 7: </w:t>
      </w:r>
      <w:r w:rsidR="00C164DC" w:rsidRPr="00211F43">
        <w:rPr>
          <w:b/>
          <w:color w:val="202124"/>
          <w:sz w:val="24"/>
          <w:szCs w:val="33"/>
          <w:shd w:val="clear" w:color="auto" w:fill="FFFFFF"/>
        </w:rPr>
        <w:t>Permission granted subject to conditions.</w:t>
      </w:r>
    </w:p>
    <w:p w14:paraId="2C910A96" w14:textId="77777777" w:rsidR="00966B68" w:rsidRPr="00966B68" w:rsidRDefault="00966B68" w:rsidP="00966B68">
      <w:pPr>
        <w:pStyle w:val="ListParagraph"/>
        <w:rPr>
          <w:b/>
          <w:sz w:val="20"/>
        </w:rPr>
      </w:pPr>
    </w:p>
    <w:p w14:paraId="43EE6B24" w14:textId="28D74C28" w:rsidR="00966B68" w:rsidRPr="00966B68" w:rsidRDefault="00966B68" w:rsidP="00966B68">
      <w:pPr>
        <w:pStyle w:val="ListParagraph"/>
        <w:numPr>
          <w:ilvl w:val="0"/>
          <w:numId w:val="2"/>
        </w:numPr>
        <w:rPr>
          <w:b/>
          <w:sz w:val="24"/>
        </w:rPr>
      </w:pPr>
      <w:r w:rsidRPr="00D37C54">
        <w:rPr>
          <w:sz w:val="24"/>
        </w:rPr>
        <w:t xml:space="preserve">To receive </w:t>
      </w:r>
      <w:r w:rsidRPr="00D37C54">
        <w:rPr>
          <w:color w:val="202124"/>
          <w:sz w:val="24"/>
          <w:shd w:val="clear" w:color="auto" w:fill="FFFFFF"/>
        </w:rPr>
        <w:t xml:space="preserve">Notification of Decision on App Ref 20/03204/PLF/ 1 Pocklington </w:t>
      </w:r>
      <w:r w:rsidR="00CD7D14" w:rsidRPr="00D37C54">
        <w:rPr>
          <w:color w:val="202124"/>
          <w:sz w:val="24"/>
          <w:shd w:val="clear" w:color="auto" w:fill="FFFFFF"/>
        </w:rPr>
        <w:t>Lane Bishop Wilton East Riding o</w:t>
      </w:r>
      <w:r w:rsidRPr="00D37C54">
        <w:rPr>
          <w:color w:val="202124"/>
          <w:sz w:val="24"/>
          <w:shd w:val="clear" w:color="auto" w:fill="FFFFFF"/>
        </w:rPr>
        <w:t>f Yorkshire YO42 1TF</w:t>
      </w:r>
      <w:r>
        <w:rPr>
          <w:rFonts w:ascii="Helvetica" w:hAnsi="Helvetica" w:cs="Helvetica"/>
          <w:b/>
          <w:color w:val="202124"/>
          <w:sz w:val="24"/>
          <w:shd w:val="clear" w:color="auto" w:fill="FFFFFF"/>
        </w:rPr>
        <w:t xml:space="preserve">/ </w:t>
      </w:r>
      <w:r>
        <w:rPr>
          <w:rFonts w:ascii="Helvetica" w:hAnsi="Helvetica" w:cs="Helvetica"/>
          <w:color w:val="202124"/>
          <w:sz w:val="22"/>
          <w:shd w:val="clear" w:color="auto" w:fill="FFFFFF"/>
        </w:rPr>
        <w:t xml:space="preserve">Erection of carport. </w:t>
      </w:r>
      <w:r>
        <w:rPr>
          <w:rFonts w:ascii="Helvetica" w:hAnsi="Helvetica" w:cs="Helvetica"/>
          <w:b/>
          <w:color w:val="202124"/>
          <w:sz w:val="22"/>
          <w:shd w:val="clear" w:color="auto" w:fill="FFFFFF"/>
        </w:rPr>
        <w:t>Permission granted subject to conditions.</w:t>
      </w:r>
    </w:p>
    <w:p w14:paraId="43C4FDD4" w14:textId="77777777" w:rsidR="00C95D14" w:rsidRDefault="00C95D14" w:rsidP="00C95D14"/>
    <w:p w14:paraId="1EB0A9D0" w14:textId="77777777" w:rsidR="002C2495" w:rsidRPr="00C95D14" w:rsidRDefault="002C2495" w:rsidP="00C95D14"/>
    <w:p w14:paraId="7A6F5E69" w14:textId="712806C0" w:rsidR="002C2495" w:rsidRPr="002C2495" w:rsidRDefault="002C2495" w:rsidP="00D37C54">
      <w:pPr>
        <w:numPr>
          <w:ilvl w:val="3"/>
          <w:numId w:val="1"/>
        </w:numPr>
        <w:tabs>
          <w:tab w:val="left" w:pos="993"/>
        </w:tabs>
        <w:ind w:left="720"/>
        <w:rPr>
          <w:color w:val="222222"/>
          <w:sz w:val="24"/>
          <w:lang w:eastAsia="en-GB"/>
        </w:rPr>
      </w:pPr>
      <w:r>
        <w:rPr>
          <w:color w:val="222222"/>
          <w:sz w:val="24"/>
          <w:lang w:eastAsia="en-GB"/>
        </w:rPr>
        <w:t xml:space="preserve">To resolve the </w:t>
      </w:r>
      <w:r w:rsidR="0050775F">
        <w:rPr>
          <w:color w:val="222222"/>
          <w:sz w:val="24"/>
          <w:lang w:eastAsia="en-GB"/>
        </w:rPr>
        <w:t>Vicarage Lane</w:t>
      </w:r>
      <w:r w:rsidR="0050775F">
        <w:rPr>
          <w:color w:val="222222"/>
          <w:sz w:val="24"/>
          <w:lang w:eastAsia="en-GB"/>
        </w:rPr>
        <w:t xml:space="preserve"> surfacing discussions.</w:t>
      </w:r>
      <w:bookmarkStart w:id="0" w:name="_GoBack"/>
      <w:bookmarkEnd w:id="0"/>
      <w:r>
        <w:rPr>
          <w:color w:val="222222"/>
          <w:sz w:val="24"/>
          <w:lang w:eastAsia="en-GB"/>
        </w:rPr>
        <w:t xml:space="preserve"> </w:t>
      </w:r>
    </w:p>
    <w:p w14:paraId="1B6388EF" w14:textId="3D17EC15" w:rsidR="00731A27" w:rsidRPr="00D37C54" w:rsidRDefault="00731A27" w:rsidP="00D37C54">
      <w:pPr>
        <w:numPr>
          <w:ilvl w:val="3"/>
          <w:numId w:val="1"/>
        </w:numPr>
        <w:tabs>
          <w:tab w:val="left" w:pos="993"/>
        </w:tabs>
        <w:ind w:left="720"/>
        <w:rPr>
          <w:color w:val="222222"/>
          <w:sz w:val="24"/>
          <w:lang w:eastAsia="en-GB"/>
        </w:rPr>
      </w:pPr>
      <w:r w:rsidRPr="003C2116">
        <w:rPr>
          <w:color w:val="222222"/>
          <w:sz w:val="24"/>
          <w:shd w:val="clear" w:color="auto" w:fill="FFFFFF"/>
        </w:rPr>
        <w:t>Comm</w:t>
      </w:r>
      <w:r w:rsidR="00D37C54">
        <w:rPr>
          <w:color w:val="222222"/>
          <w:sz w:val="24"/>
          <w:shd w:val="clear" w:color="auto" w:fill="FFFFFF"/>
        </w:rPr>
        <w:t>unity Issues:</w:t>
      </w:r>
    </w:p>
    <w:p w14:paraId="14EF0873" w14:textId="77777777" w:rsidR="00D37C54" w:rsidRDefault="00D37C54" w:rsidP="00D37C54">
      <w:pPr>
        <w:tabs>
          <w:tab w:val="left" w:pos="993"/>
        </w:tabs>
        <w:ind w:left="720"/>
        <w:rPr>
          <w:color w:val="222222"/>
          <w:sz w:val="24"/>
          <w:shd w:val="clear" w:color="auto" w:fill="FFFFFF"/>
        </w:rPr>
      </w:pPr>
    </w:p>
    <w:p w14:paraId="3123D096" w14:textId="41071858" w:rsidR="00D37C54" w:rsidRDefault="00D37C54" w:rsidP="00D37C54">
      <w:pPr>
        <w:tabs>
          <w:tab w:val="left" w:pos="993"/>
        </w:tabs>
        <w:rPr>
          <w:sz w:val="22"/>
          <w:szCs w:val="22"/>
          <w:shd w:val="clear" w:color="auto" w:fill="FFFFFF"/>
        </w:rPr>
      </w:pPr>
      <w:r>
        <w:rPr>
          <w:color w:val="222222"/>
          <w:sz w:val="24"/>
          <w:lang w:eastAsia="en-GB"/>
        </w:rPr>
        <w:tab/>
      </w:r>
      <w:r w:rsidRPr="00D37C54">
        <w:rPr>
          <w:color w:val="222222"/>
          <w:sz w:val="24"/>
          <w:lang w:eastAsia="en-GB"/>
        </w:rPr>
        <w:t>a)</w:t>
      </w:r>
      <w:r>
        <w:rPr>
          <w:color w:val="222222"/>
          <w:sz w:val="24"/>
          <w:lang w:eastAsia="en-GB"/>
        </w:rPr>
        <w:t xml:space="preserve"> </w:t>
      </w:r>
      <w:r w:rsidRPr="00D37C54">
        <w:rPr>
          <w:sz w:val="22"/>
          <w:szCs w:val="22"/>
          <w:shd w:val="clear" w:color="auto" w:fill="FFFFFF"/>
        </w:rPr>
        <w:t>To discuss the road surface on Belthorpe Lane</w:t>
      </w:r>
      <w:r w:rsidR="00852EBB">
        <w:rPr>
          <w:sz w:val="22"/>
          <w:szCs w:val="22"/>
          <w:shd w:val="clear" w:color="auto" w:fill="FFFFFF"/>
        </w:rPr>
        <w:t xml:space="preserve"> - </w:t>
      </w:r>
      <w:r w:rsidRPr="00D37C54">
        <w:rPr>
          <w:sz w:val="22"/>
          <w:szCs w:val="22"/>
          <w:shd w:val="clear" w:color="auto" w:fill="FFFFFF"/>
        </w:rPr>
        <w:t>raised by a resident.</w:t>
      </w:r>
    </w:p>
    <w:p w14:paraId="74CD0274" w14:textId="77777777" w:rsidR="004768AB" w:rsidRPr="00D37C54" w:rsidRDefault="004768AB" w:rsidP="00D37C54">
      <w:pPr>
        <w:tabs>
          <w:tab w:val="left" w:pos="993"/>
        </w:tabs>
        <w:rPr>
          <w:sz w:val="24"/>
          <w:lang w:eastAsia="en-GB"/>
        </w:rPr>
      </w:pPr>
    </w:p>
    <w:p w14:paraId="0C9C1D27" w14:textId="53E16F16" w:rsidR="004768AB" w:rsidRDefault="004768AB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Communications Committee: To adopt the Minutes and Terms of Reference</w:t>
      </w:r>
    </w:p>
    <w:p w14:paraId="5C1729EC" w14:textId="53753CB2" w:rsidR="004768AB" w:rsidRDefault="004768AB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 *see below:</w:t>
      </w:r>
    </w:p>
    <w:p w14:paraId="08CE4EA4" w14:textId="7F2898A7" w:rsidR="00B40E6E" w:rsidRPr="003C2116" w:rsidRDefault="004768AB" w:rsidP="00B40E6E">
      <w:pPr>
        <w:numPr>
          <w:ilvl w:val="3"/>
          <w:numId w:val="1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meeting:</w:t>
      </w:r>
    </w:p>
    <w:p w14:paraId="6DABA452" w14:textId="77777777" w:rsidR="00B40E6E" w:rsidRPr="003C2116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383AA138" w:rsidR="00B40E6E" w:rsidRPr="003C2116" w:rsidRDefault="00825452" w:rsidP="00B40E6E">
      <w:pPr>
        <w:tabs>
          <w:tab w:val="left" w:pos="993"/>
        </w:tabs>
        <w:rPr>
          <w:sz w:val="24"/>
        </w:rPr>
      </w:pPr>
      <w:r>
        <w:rPr>
          <w:sz w:val="24"/>
        </w:rPr>
        <w:t>*</w:t>
      </w:r>
    </w:p>
    <w:tbl>
      <w:tblPr>
        <w:tblW w:w="12180" w:type="dxa"/>
        <w:tblLook w:val="04A0" w:firstRow="1" w:lastRow="0" w:firstColumn="1" w:lastColumn="0" w:noHBand="0" w:noVBand="1"/>
      </w:tblPr>
      <w:tblGrid>
        <w:gridCol w:w="4340"/>
        <w:gridCol w:w="7840"/>
      </w:tblGrid>
      <w:tr w:rsidR="00825452" w:rsidRPr="00825452" w14:paraId="52A256F5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314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>Covid-19 Related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B157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25452" w:rsidRPr="00825452" w14:paraId="7CA6AFF0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D4B0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3C0E" w14:textId="77777777" w:rsidR="00825452" w:rsidRPr="00825452" w:rsidRDefault="00825452" w:rsidP="00825452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  <w:t>Letter from Sir Greg Knight MP</w:t>
            </w:r>
          </w:p>
        </w:tc>
      </w:tr>
      <w:tr w:rsidR="00825452" w:rsidRPr="00825452" w14:paraId="7056356A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75A3" w14:textId="77777777" w:rsidR="00825452" w:rsidRPr="00825452" w:rsidRDefault="00825452" w:rsidP="00825452">
            <w:pPr>
              <w:rPr>
                <w:rFonts w:ascii="Calibri" w:hAnsi="Calibri" w:cs="Calibri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3F9" w14:textId="77777777" w:rsidR="00825452" w:rsidRPr="00825452" w:rsidRDefault="00825452" w:rsidP="00825452">
            <w:pPr>
              <w:rPr>
                <w:sz w:val="20"/>
                <w:szCs w:val="20"/>
                <w:lang w:eastAsia="en-GB"/>
              </w:rPr>
            </w:pPr>
          </w:p>
        </w:tc>
      </w:tr>
      <w:tr w:rsidR="00825452" w:rsidRPr="00825452" w14:paraId="456BAD1B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1B2B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>ERNLLCA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1D9C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25452" w:rsidRPr="00825452" w14:paraId="50DDB888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D0EE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186D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Photos for ERNLLCA website</w:t>
            </w:r>
          </w:p>
        </w:tc>
      </w:tr>
      <w:tr w:rsidR="00825452" w:rsidRPr="00825452" w14:paraId="380621DB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1651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11th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0441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Finance Training</w:t>
            </w:r>
          </w:p>
        </w:tc>
      </w:tr>
      <w:tr w:rsidR="00825452" w:rsidRPr="00825452" w14:paraId="61FBC17E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AC24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DC42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Training - IT Microsoft 365 Masterclass</w:t>
            </w:r>
          </w:p>
        </w:tc>
      </w:tr>
      <w:tr w:rsidR="00825452" w:rsidRPr="00825452" w14:paraId="3238D4C2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DFBC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13th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E46B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NALC - Chief Executive's Bulletin</w:t>
            </w:r>
          </w:p>
        </w:tc>
      </w:tr>
      <w:tr w:rsidR="00825452" w:rsidRPr="00825452" w14:paraId="6A929E76" w14:textId="77777777" w:rsidTr="00825452">
        <w:trPr>
          <w:trHeight w:val="52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1EE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B2BCE" w14:textId="4D620E8F" w:rsidR="000669D5" w:rsidRDefault="00825452" w:rsidP="00825452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 xml:space="preserve">NALC </w:t>
            </w:r>
            <w:r w:rsidR="000669D5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–</w:t>
            </w: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 xml:space="preserve"> </w:t>
            </w:r>
            <w:r w:rsidR="000669D5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Standards Matter</w:t>
            </w: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 xml:space="preserve"> 2: </w:t>
            </w:r>
            <w:r w:rsidR="000669D5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Public</w:t>
            </w: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 xml:space="preserve"> </w:t>
            </w:r>
            <w:r w:rsidR="000669D5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Consultation</w:t>
            </w: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 xml:space="preserve"> &amp; </w:t>
            </w:r>
            <w:r w:rsidR="000669D5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Public</w:t>
            </w: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 xml:space="preserve"> </w:t>
            </w:r>
          </w:p>
          <w:p w14:paraId="3F563DEE" w14:textId="41E7EBE1" w:rsidR="00825452" w:rsidRPr="00825452" w:rsidRDefault="000669D5" w:rsidP="000669D5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Sector</w:t>
            </w:r>
            <w:r w:rsidR="00825452"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Surveys</w:t>
            </w:r>
          </w:p>
        </w:tc>
      </w:tr>
      <w:tr w:rsidR="00825452" w:rsidRPr="00825452" w14:paraId="67DFBDF4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0E41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17th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D90FB" w14:textId="77777777" w:rsidR="00825452" w:rsidRPr="00825452" w:rsidRDefault="00825452" w:rsidP="00825452">
            <w:pPr>
              <w:rPr>
                <w:rFonts w:ascii="Arial" w:hAnsi="Arial" w:cs="Arial"/>
                <w:color w:val="222222"/>
                <w:sz w:val="20"/>
                <w:szCs w:val="20"/>
                <w:lang w:eastAsia="en-GB"/>
              </w:rPr>
            </w:pPr>
            <w:r w:rsidRPr="00825452">
              <w:rPr>
                <w:rFonts w:ascii="Arial" w:hAnsi="Arial" w:cs="Arial"/>
                <w:color w:val="222222"/>
                <w:sz w:val="20"/>
                <w:szCs w:val="20"/>
                <w:lang w:eastAsia="en-GB"/>
              </w:rPr>
              <w:t>NALC - Using strategic planning to delivery larger projects</w:t>
            </w:r>
          </w:p>
        </w:tc>
      </w:tr>
      <w:tr w:rsidR="00825452" w:rsidRPr="00825452" w14:paraId="73E8E62E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3281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18th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31D1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ERNLLCA Newsletter November</w:t>
            </w:r>
          </w:p>
        </w:tc>
      </w:tr>
      <w:tr w:rsidR="00825452" w:rsidRPr="00825452" w14:paraId="23B744E3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68F3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FE07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Finance Training - Latest availability</w:t>
            </w:r>
          </w:p>
        </w:tc>
      </w:tr>
      <w:tr w:rsidR="00825452" w:rsidRPr="00825452" w14:paraId="633AEF99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7322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C1CE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>Internal controls Finance Training - new dates</w:t>
            </w:r>
          </w:p>
        </w:tc>
      </w:tr>
      <w:tr w:rsidR="00825452" w:rsidRPr="00825452" w14:paraId="5A446007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B2D8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3rd Dec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08C0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>Training - Parish Meetings in a Virtual World</w:t>
            </w:r>
          </w:p>
        </w:tc>
      </w:tr>
      <w:tr w:rsidR="00825452" w:rsidRPr="00825452" w14:paraId="2B816E7E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1D1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1729" w14:textId="77777777" w:rsidR="00825452" w:rsidRPr="00825452" w:rsidRDefault="00825452" w:rsidP="00825452">
            <w:pPr>
              <w:rPr>
                <w:sz w:val="20"/>
                <w:szCs w:val="20"/>
                <w:lang w:eastAsia="en-GB"/>
              </w:rPr>
            </w:pPr>
          </w:p>
        </w:tc>
      </w:tr>
      <w:tr w:rsidR="00825452" w:rsidRPr="00825452" w14:paraId="1555A471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8F26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>ERYC Joint Local Access Forum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6132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25452" w:rsidRPr="00825452" w14:paraId="0EC3E049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3E79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25th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D02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 xml:space="preserve">Joint Local Access Forum Annual Report 2019-20 </w:t>
            </w:r>
          </w:p>
        </w:tc>
      </w:tr>
      <w:tr w:rsidR="00825452" w:rsidRPr="00825452" w14:paraId="52DD4811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9BC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4th Dec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5107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>Joint Local Access Forum - 16 December 2020</w:t>
            </w:r>
          </w:p>
        </w:tc>
      </w:tr>
      <w:tr w:rsidR="00825452" w:rsidRPr="00825452" w14:paraId="3D671DE6" w14:textId="77777777" w:rsidTr="00825452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9BCE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E954" w14:textId="77777777" w:rsidR="00825452" w:rsidRPr="00825452" w:rsidRDefault="00825452" w:rsidP="00825452">
            <w:pPr>
              <w:rPr>
                <w:sz w:val="20"/>
                <w:szCs w:val="20"/>
                <w:lang w:eastAsia="en-GB"/>
              </w:rPr>
            </w:pPr>
          </w:p>
        </w:tc>
      </w:tr>
      <w:tr w:rsidR="00825452" w:rsidRPr="00825452" w14:paraId="67DC757E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C6FD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>ERYC Overview &amp; Scrutiny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A7DB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25452" w:rsidRPr="00825452" w14:paraId="344F7386" w14:textId="77777777" w:rsidTr="00825452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4336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20th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1954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Put forward a topic for scrutiny</w:t>
            </w:r>
          </w:p>
        </w:tc>
      </w:tr>
      <w:tr w:rsidR="00825452" w:rsidRPr="00825452" w14:paraId="18F85E1F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A482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FE58" w14:textId="77777777" w:rsidR="00825452" w:rsidRPr="00825452" w:rsidRDefault="00825452" w:rsidP="00825452">
            <w:pPr>
              <w:rPr>
                <w:sz w:val="20"/>
                <w:szCs w:val="20"/>
                <w:lang w:eastAsia="en-GB"/>
              </w:rPr>
            </w:pPr>
          </w:p>
        </w:tc>
      </w:tr>
      <w:tr w:rsidR="00825452" w:rsidRPr="00825452" w14:paraId="42ED595F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912C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 xml:space="preserve">ERYC Humber Emergency </w:t>
            </w:r>
            <w:proofErr w:type="spellStart"/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>Planing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0A85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25452" w:rsidRPr="00825452" w14:paraId="1BF160F7" w14:textId="77777777" w:rsidTr="00825452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6F2D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23rd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6C6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>Community Emergency Plans / Emergency Contacts</w:t>
            </w:r>
          </w:p>
        </w:tc>
      </w:tr>
      <w:tr w:rsidR="00825452" w:rsidRPr="00825452" w14:paraId="6FE2C38D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EB4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26th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10FF" w14:textId="6B774C87" w:rsidR="00825452" w:rsidRPr="00825452" w:rsidRDefault="00825452" w:rsidP="000A501D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East Riding of Yorkshire Council press release about COVID-19 tier</w:t>
            </w:r>
            <w:r w:rsidR="000A501D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s</w:t>
            </w:r>
          </w:p>
        </w:tc>
      </w:tr>
      <w:tr w:rsidR="00825452" w:rsidRPr="00825452" w14:paraId="0877FFB8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EBE9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4th Dec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34DE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>STANDARDS CONSULTATION Extended Deadline</w:t>
            </w:r>
          </w:p>
        </w:tc>
      </w:tr>
      <w:tr w:rsidR="00825452" w:rsidRPr="00825452" w14:paraId="3176588A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EBDD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15th Dec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7C10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>Winter Grant Scheme</w:t>
            </w:r>
          </w:p>
        </w:tc>
      </w:tr>
      <w:tr w:rsidR="00825452" w:rsidRPr="00825452" w14:paraId="0CC87AA2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812C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430F" w14:textId="77777777" w:rsidR="00825452" w:rsidRPr="00825452" w:rsidRDefault="00825452" w:rsidP="00825452">
            <w:pPr>
              <w:rPr>
                <w:sz w:val="20"/>
                <w:szCs w:val="20"/>
                <w:lang w:eastAsia="en-GB"/>
              </w:rPr>
            </w:pPr>
          </w:p>
        </w:tc>
      </w:tr>
      <w:tr w:rsidR="00825452" w:rsidRPr="00825452" w14:paraId="79F27907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46B6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>ERYC Wolds Weighton Ward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6DE4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25452" w:rsidRPr="00825452" w14:paraId="1EF08FC7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F106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 xml:space="preserve">24th Nov 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6F0A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>Government Gigabit Voucher Scheme</w:t>
            </w:r>
          </w:p>
        </w:tc>
      </w:tr>
      <w:tr w:rsidR="00825452" w:rsidRPr="00825452" w14:paraId="5C2E244D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812A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E0C1" w14:textId="77777777" w:rsidR="00825452" w:rsidRPr="00825452" w:rsidRDefault="00825452" w:rsidP="00825452">
            <w:pPr>
              <w:rPr>
                <w:sz w:val="20"/>
                <w:szCs w:val="20"/>
                <w:lang w:eastAsia="en-GB"/>
              </w:rPr>
            </w:pPr>
          </w:p>
        </w:tc>
      </w:tr>
      <w:tr w:rsidR="00825452" w:rsidRPr="00825452" w14:paraId="2047B4FB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9628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>ERYC Planning &amp; Development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63DB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25452" w:rsidRPr="00825452" w14:paraId="4272C9F4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4A7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17th Nov  Ext </w:t>
            </w:r>
            <w:proofErr w:type="spellStart"/>
            <w:r w:rsidRPr="008254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req</w:t>
            </w:r>
            <w:proofErr w:type="spellEnd"/>
            <w:r w:rsidRPr="008254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23/11/2020 (SECURED)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F1D9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20/03542/</w:t>
            </w:r>
            <w:proofErr w:type="spellStart"/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PLFAviation</w:t>
            </w:r>
            <w:proofErr w:type="spellEnd"/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Nurseries </w:t>
            </w:r>
            <w:proofErr w:type="spellStart"/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Gowthorpe</w:t>
            </w:r>
            <w:proofErr w:type="spellEnd"/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Lane </w:t>
            </w:r>
            <w:proofErr w:type="spellStart"/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Gowthorpe</w:t>
            </w:r>
            <w:proofErr w:type="spellEnd"/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YO41 5QL</w:t>
            </w:r>
          </w:p>
        </w:tc>
      </w:tr>
      <w:tr w:rsidR="00825452" w:rsidRPr="00825452" w14:paraId="6D293AB6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715A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24th Nov  Ext </w:t>
            </w:r>
            <w:proofErr w:type="spellStart"/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</w:t>
            </w:r>
            <w:proofErr w:type="spellEnd"/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23/11/2020 (SECURED)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7020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20/03822/TCA 8 - 10 Main Street Bishop Wilton  YO42 1RX </w:t>
            </w:r>
          </w:p>
        </w:tc>
      </w:tr>
      <w:tr w:rsidR="00825452" w:rsidRPr="00825452" w14:paraId="2E6CE669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612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27th Nov Ext </w:t>
            </w:r>
            <w:proofErr w:type="spellStart"/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req</w:t>
            </w:r>
            <w:proofErr w:type="spellEnd"/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27/11/2020 (secured)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76A" w14:textId="245A3D9E" w:rsidR="00825452" w:rsidRPr="00825452" w:rsidRDefault="00825452" w:rsidP="000A501D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 xml:space="preserve">20/03868/TPO - Burford House Park Lane Bishop Wilton  </w:t>
            </w:r>
          </w:p>
        </w:tc>
      </w:tr>
      <w:tr w:rsidR="00825452" w:rsidRPr="00825452" w14:paraId="07D0F119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903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7AC7" w14:textId="4EFE448A" w:rsidR="00825452" w:rsidRPr="00825452" w:rsidRDefault="00825452" w:rsidP="000A501D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 xml:space="preserve">Notification of Decision on A pp Ref 20/02925/OUT Granted </w:t>
            </w:r>
          </w:p>
        </w:tc>
      </w:tr>
      <w:tr w:rsidR="00825452" w:rsidRPr="00825452" w14:paraId="13F43F10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0686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30th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699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4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4"/>
                <w:lang w:eastAsia="en-GB"/>
              </w:rPr>
              <w:t>Notification of Decision on A pp Ref 20/02501/PL</w:t>
            </w:r>
          </w:p>
        </w:tc>
      </w:tr>
      <w:tr w:rsidR="00825452" w:rsidRPr="00825452" w14:paraId="38932EE5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F420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10th Dec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22A7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4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4"/>
                <w:lang w:eastAsia="en-GB"/>
              </w:rPr>
              <w:t>Notification of Decision on A pp Ref 20/03397/VAR</w:t>
            </w:r>
          </w:p>
        </w:tc>
      </w:tr>
      <w:tr w:rsidR="00825452" w:rsidRPr="00825452" w14:paraId="48B460B6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D2F3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14th Dec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59E4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>Notification of Decision on A pp Ref 20/03204/PLF</w:t>
            </w:r>
          </w:p>
        </w:tc>
      </w:tr>
      <w:tr w:rsidR="00825452" w:rsidRPr="00825452" w14:paraId="31CC5046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061A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112" w14:textId="77777777" w:rsidR="00825452" w:rsidRPr="00825452" w:rsidRDefault="00825452" w:rsidP="00825452">
            <w:pPr>
              <w:rPr>
                <w:sz w:val="20"/>
                <w:szCs w:val="20"/>
                <w:lang w:eastAsia="en-GB"/>
              </w:rPr>
            </w:pPr>
          </w:p>
        </w:tc>
      </w:tr>
      <w:tr w:rsidR="00825452" w:rsidRPr="00825452" w14:paraId="1EDE4527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5404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ERYC Legal &amp; Democratic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D4FB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825452" w:rsidRPr="00825452" w14:paraId="2B3F10EE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A3D6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2nd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2B34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>New Tier Restrictions</w:t>
            </w:r>
          </w:p>
        </w:tc>
      </w:tr>
      <w:tr w:rsidR="00825452" w:rsidRPr="00825452" w14:paraId="79CAB512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64B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6ED5" w14:textId="77777777" w:rsidR="00825452" w:rsidRPr="00825452" w:rsidRDefault="00825452" w:rsidP="00825452">
            <w:pPr>
              <w:rPr>
                <w:sz w:val="20"/>
                <w:szCs w:val="20"/>
                <w:lang w:eastAsia="en-GB"/>
              </w:rPr>
            </w:pPr>
          </w:p>
        </w:tc>
      </w:tr>
      <w:tr w:rsidR="00825452" w:rsidRPr="00825452" w14:paraId="7A1CF324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6F9E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proofErr w:type="spellStart"/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>Misc</w:t>
            </w:r>
            <w:proofErr w:type="spellEnd"/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F8D0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25452" w:rsidRPr="00825452" w14:paraId="438153FE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9308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>11th Dec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6390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  <w:t>Grounds Maintenance Contract</w:t>
            </w:r>
          </w:p>
        </w:tc>
      </w:tr>
      <w:tr w:rsidR="00825452" w:rsidRPr="00825452" w14:paraId="7E9BEEED" w14:textId="77777777" w:rsidTr="00825452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1874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0"/>
                <w:szCs w:val="20"/>
                <w:lang w:eastAsia="en-GB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0A88" w14:textId="77777777" w:rsidR="00825452" w:rsidRPr="00825452" w:rsidRDefault="00825452" w:rsidP="00825452">
            <w:pPr>
              <w:rPr>
                <w:sz w:val="20"/>
                <w:szCs w:val="20"/>
                <w:lang w:eastAsia="en-GB"/>
              </w:rPr>
            </w:pPr>
          </w:p>
        </w:tc>
      </w:tr>
      <w:tr w:rsidR="00825452" w:rsidRPr="00825452" w14:paraId="5BA1FF72" w14:textId="77777777" w:rsidTr="00825452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ED1D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  <w:t>Police / Police &amp; crime commissioner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447B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825452" w:rsidRPr="00825452" w14:paraId="18B21221" w14:textId="77777777" w:rsidTr="00825452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8D4E" w14:textId="77777777" w:rsidR="00825452" w:rsidRPr="00825452" w:rsidRDefault="00825452" w:rsidP="0082545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2545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17th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E1D2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November Newsletter</w:t>
            </w:r>
          </w:p>
        </w:tc>
      </w:tr>
      <w:tr w:rsidR="00825452" w:rsidRPr="00825452" w14:paraId="7598D75B" w14:textId="77777777" w:rsidTr="00825452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317E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27th Nov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5669" w14:textId="77777777" w:rsidR="00825452" w:rsidRPr="00825452" w:rsidRDefault="00825452" w:rsidP="00825452">
            <w:pPr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</w:pPr>
            <w:r w:rsidRPr="00825452">
              <w:rPr>
                <w:rFonts w:ascii="Arial" w:hAnsi="Arial" w:cs="Arial"/>
                <w:color w:val="202124"/>
                <w:sz w:val="22"/>
                <w:szCs w:val="22"/>
                <w:lang w:eastAsia="en-GB"/>
              </w:rPr>
              <w:t> Invite to Rural Policing event - 10th December 6:30pm</w:t>
            </w:r>
          </w:p>
        </w:tc>
      </w:tr>
      <w:tr w:rsidR="00825452" w:rsidRPr="00825452" w14:paraId="635B14D2" w14:textId="77777777" w:rsidTr="00825452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AD68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15th Dec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1F42" w14:textId="77777777" w:rsidR="00825452" w:rsidRPr="00825452" w:rsidRDefault="00825452" w:rsidP="00825452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25452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December Newsletter</w:t>
            </w:r>
          </w:p>
        </w:tc>
      </w:tr>
    </w:tbl>
    <w:p w14:paraId="60A65255" w14:textId="3A80FF08" w:rsidR="00262585" w:rsidRDefault="00262585" w:rsidP="005461C4"/>
    <w:p w14:paraId="3C47AE85" w14:textId="72949F72" w:rsidR="00825452" w:rsidRPr="00825452" w:rsidRDefault="00825452" w:rsidP="005461C4">
      <w:pPr>
        <w:rPr>
          <w:sz w:val="20"/>
          <w:szCs w:val="20"/>
        </w:rPr>
      </w:pPr>
      <w:r>
        <w:rPr>
          <w:sz w:val="20"/>
          <w:szCs w:val="20"/>
        </w:rPr>
        <w:t xml:space="preserve">Ends. </w:t>
      </w:r>
    </w:p>
    <w:sectPr w:rsidR="00825452" w:rsidRPr="00825452" w:rsidSect="005F0317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663"/>
    <w:multiLevelType w:val="hybridMultilevel"/>
    <w:tmpl w:val="A27CD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C4B87B8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3E0A"/>
    <w:multiLevelType w:val="hybridMultilevel"/>
    <w:tmpl w:val="93E8C614"/>
    <w:lvl w:ilvl="0" w:tplc="DD2EF1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6E"/>
    <w:rsid w:val="00001696"/>
    <w:rsid w:val="000136E3"/>
    <w:rsid w:val="00021950"/>
    <w:rsid w:val="00030E29"/>
    <w:rsid w:val="00032D6C"/>
    <w:rsid w:val="00033E53"/>
    <w:rsid w:val="00037811"/>
    <w:rsid w:val="0005717D"/>
    <w:rsid w:val="0006386C"/>
    <w:rsid w:val="000669D5"/>
    <w:rsid w:val="00076690"/>
    <w:rsid w:val="000931CD"/>
    <w:rsid w:val="00095C4A"/>
    <w:rsid w:val="000A27C7"/>
    <w:rsid w:val="000A501D"/>
    <w:rsid w:val="000A63CE"/>
    <w:rsid w:val="000B05D4"/>
    <w:rsid w:val="000B69FA"/>
    <w:rsid w:val="000C43A0"/>
    <w:rsid w:val="000E0F13"/>
    <w:rsid w:val="000E5178"/>
    <w:rsid w:val="000F422F"/>
    <w:rsid w:val="00105EDA"/>
    <w:rsid w:val="00133618"/>
    <w:rsid w:val="00135094"/>
    <w:rsid w:val="00135BD4"/>
    <w:rsid w:val="001652CB"/>
    <w:rsid w:val="001657FD"/>
    <w:rsid w:val="001659A9"/>
    <w:rsid w:val="001671CC"/>
    <w:rsid w:val="00171A48"/>
    <w:rsid w:val="00172EA1"/>
    <w:rsid w:val="00173834"/>
    <w:rsid w:val="001A5613"/>
    <w:rsid w:val="001B1D19"/>
    <w:rsid w:val="001C27E0"/>
    <w:rsid w:val="001D4549"/>
    <w:rsid w:val="001E1797"/>
    <w:rsid w:val="00203E24"/>
    <w:rsid w:val="00211F43"/>
    <w:rsid w:val="00223510"/>
    <w:rsid w:val="002350F6"/>
    <w:rsid w:val="0024013D"/>
    <w:rsid w:val="0024169A"/>
    <w:rsid w:val="002431FA"/>
    <w:rsid w:val="00254243"/>
    <w:rsid w:val="00262585"/>
    <w:rsid w:val="00264A29"/>
    <w:rsid w:val="002729B5"/>
    <w:rsid w:val="00273ED0"/>
    <w:rsid w:val="002769D0"/>
    <w:rsid w:val="00282120"/>
    <w:rsid w:val="00297E48"/>
    <w:rsid w:val="002A742A"/>
    <w:rsid w:val="002B326B"/>
    <w:rsid w:val="002C2495"/>
    <w:rsid w:val="002F00F1"/>
    <w:rsid w:val="002F509C"/>
    <w:rsid w:val="00307AE1"/>
    <w:rsid w:val="00312521"/>
    <w:rsid w:val="00314652"/>
    <w:rsid w:val="00323066"/>
    <w:rsid w:val="00325DA1"/>
    <w:rsid w:val="00326167"/>
    <w:rsid w:val="0033029C"/>
    <w:rsid w:val="003436A4"/>
    <w:rsid w:val="00347962"/>
    <w:rsid w:val="003501B8"/>
    <w:rsid w:val="0036252C"/>
    <w:rsid w:val="00381A66"/>
    <w:rsid w:val="00392879"/>
    <w:rsid w:val="00395406"/>
    <w:rsid w:val="003A49DE"/>
    <w:rsid w:val="003A70CC"/>
    <w:rsid w:val="003C1C90"/>
    <w:rsid w:val="003C2116"/>
    <w:rsid w:val="003C2645"/>
    <w:rsid w:val="003D28A7"/>
    <w:rsid w:val="003E41B9"/>
    <w:rsid w:val="003F147A"/>
    <w:rsid w:val="003F611E"/>
    <w:rsid w:val="00406394"/>
    <w:rsid w:val="004128C4"/>
    <w:rsid w:val="0042219E"/>
    <w:rsid w:val="0042347E"/>
    <w:rsid w:val="004274EF"/>
    <w:rsid w:val="00436920"/>
    <w:rsid w:val="004460DB"/>
    <w:rsid w:val="00450578"/>
    <w:rsid w:val="00463225"/>
    <w:rsid w:val="004632A4"/>
    <w:rsid w:val="004645A1"/>
    <w:rsid w:val="004768AB"/>
    <w:rsid w:val="00477EA5"/>
    <w:rsid w:val="00492B15"/>
    <w:rsid w:val="00496917"/>
    <w:rsid w:val="004B7D3D"/>
    <w:rsid w:val="004C17C2"/>
    <w:rsid w:val="004C51CB"/>
    <w:rsid w:val="004D101B"/>
    <w:rsid w:val="004D6D36"/>
    <w:rsid w:val="004E5A66"/>
    <w:rsid w:val="004F4BDC"/>
    <w:rsid w:val="00506EE2"/>
    <w:rsid w:val="0050775F"/>
    <w:rsid w:val="005122F4"/>
    <w:rsid w:val="00521E37"/>
    <w:rsid w:val="005272B2"/>
    <w:rsid w:val="00533784"/>
    <w:rsid w:val="00536DB0"/>
    <w:rsid w:val="00540F46"/>
    <w:rsid w:val="005461C4"/>
    <w:rsid w:val="00547917"/>
    <w:rsid w:val="00566259"/>
    <w:rsid w:val="005721F1"/>
    <w:rsid w:val="00597480"/>
    <w:rsid w:val="005A223A"/>
    <w:rsid w:val="005A3D1C"/>
    <w:rsid w:val="005B606C"/>
    <w:rsid w:val="005B78C1"/>
    <w:rsid w:val="005E1187"/>
    <w:rsid w:val="005E32AA"/>
    <w:rsid w:val="005E5D11"/>
    <w:rsid w:val="005E6502"/>
    <w:rsid w:val="005F0317"/>
    <w:rsid w:val="00612C53"/>
    <w:rsid w:val="00617E88"/>
    <w:rsid w:val="006247FC"/>
    <w:rsid w:val="00624DD8"/>
    <w:rsid w:val="00644B66"/>
    <w:rsid w:val="00664A83"/>
    <w:rsid w:val="006711CC"/>
    <w:rsid w:val="00672D85"/>
    <w:rsid w:val="006730E3"/>
    <w:rsid w:val="006731E0"/>
    <w:rsid w:val="00690372"/>
    <w:rsid w:val="006A17E8"/>
    <w:rsid w:val="006A3B03"/>
    <w:rsid w:val="006E02BF"/>
    <w:rsid w:val="006E6237"/>
    <w:rsid w:val="006F4739"/>
    <w:rsid w:val="006F540B"/>
    <w:rsid w:val="00705BB2"/>
    <w:rsid w:val="00706F50"/>
    <w:rsid w:val="00710264"/>
    <w:rsid w:val="00716C1A"/>
    <w:rsid w:val="00721618"/>
    <w:rsid w:val="0072326B"/>
    <w:rsid w:val="00731A27"/>
    <w:rsid w:val="00743AE9"/>
    <w:rsid w:val="0077740A"/>
    <w:rsid w:val="007828BA"/>
    <w:rsid w:val="007836C8"/>
    <w:rsid w:val="007B169D"/>
    <w:rsid w:val="007C6D63"/>
    <w:rsid w:val="007D14D5"/>
    <w:rsid w:val="00811A25"/>
    <w:rsid w:val="00814ED2"/>
    <w:rsid w:val="00817A0E"/>
    <w:rsid w:val="00823870"/>
    <w:rsid w:val="00823E44"/>
    <w:rsid w:val="00825452"/>
    <w:rsid w:val="00845E15"/>
    <w:rsid w:val="00852D8A"/>
    <w:rsid w:val="00852EBB"/>
    <w:rsid w:val="00855A4B"/>
    <w:rsid w:val="00882FB7"/>
    <w:rsid w:val="0089680E"/>
    <w:rsid w:val="008A40BA"/>
    <w:rsid w:val="008A4E80"/>
    <w:rsid w:val="008A66AA"/>
    <w:rsid w:val="008B09C4"/>
    <w:rsid w:val="008B3156"/>
    <w:rsid w:val="008B425C"/>
    <w:rsid w:val="008C72DC"/>
    <w:rsid w:val="008D4F99"/>
    <w:rsid w:val="008F0198"/>
    <w:rsid w:val="008F1651"/>
    <w:rsid w:val="0090507B"/>
    <w:rsid w:val="00910268"/>
    <w:rsid w:val="00913C9E"/>
    <w:rsid w:val="009163B9"/>
    <w:rsid w:val="0093289C"/>
    <w:rsid w:val="009449CF"/>
    <w:rsid w:val="00960FAF"/>
    <w:rsid w:val="00961F21"/>
    <w:rsid w:val="00966B68"/>
    <w:rsid w:val="00970976"/>
    <w:rsid w:val="00970F54"/>
    <w:rsid w:val="00977408"/>
    <w:rsid w:val="0097756F"/>
    <w:rsid w:val="009856BD"/>
    <w:rsid w:val="0099169B"/>
    <w:rsid w:val="0099760B"/>
    <w:rsid w:val="009A13CE"/>
    <w:rsid w:val="009A2AF4"/>
    <w:rsid w:val="009A6437"/>
    <w:rsid w:val="009B2F04"/>
    <w:rsid w:val="009C267E"/>
    <w:rsid w:val="009F04F5"/>
    <w:rsid w:val="009F7C37"/>
    <w:rsid w:val="00A02B8E"/>
    <w:rsid w:val="00A4199C"/>
    <w:rsid w:val="00A41FA7"/>
    <w:rsid w:val="00A4292F"/>
    <w:rsid w:val="00A43D41"/>
    <w:rsid w:val="00A47C1A"/>
    <w:rsid w:val="00A61E84"/>
    <w:rsid w:val="00A6420D"/>
    <w:rsid w:val="00A76DD6"/>
    <w:rsid w:val="00A814FB"/>
    <w:rsid w:val="00A82024"/>
    <w:rsid w:val="00A86F0E"/>
    <w:rsid w:val="00AA3FB1"/>
    <w:rsid w:val="00AA4FB3"/>
    <w:rsid w:val="00AB0047"/>
    <w:rsid w:val="00AC39E0"/>
    <w:rsid w:val="00AD00EA"/>
    <w:rsid w:val="00AE20FE"/>
    <w:rsid w:val="00AE76D3"/>
    <w:rsid w:val="00B07F15"/>
    <w:rsid w:val="00B26AF9"/>
    <w:rsid w:val="00B26E14"/>
    <w:rsid w:val="00B3656D"/>
    <w:rsid w:val="00B40E6E"/>
    <w:rsid w:val="00B42693"/>
    <w:rsid w:val="00B47440"/>
    <w:rsid w:val="00B54860"/>
    <w:rsid w:val="00B60C21"/>
    <w:rsid w:val="00B72419"/>
    <w:rsid w:val="00B937EB"/>
    <w:rsid w:val="00B959A9"/>
    <w:rsid w:val="00B96464"/>
    <w:rsid w:val="00BA2896"/>
    <w:rsid w:val="00BB70FC"/>
    <w:rsid w:val="00BC1ED1"/>
    <w:rsid w:val="00BD2811"/>
    <w:rsid w:val="00BE3463"/>
    <w:rsid w:val="00BE5AE7"/>
    <w:rsid w:val="00C10695"/>
    <w:rsid w:val="00C130DC"/>
    <w:rsid w:val="00C164DC"/>
    <w:rsid w:val="00C17C35"/>
    <w:rsid w:val="00C2607F"/>
    <w:rsid w:val="00C43881"/>
    <w:rsid w:val="00C71CA7"/>
    <w:rsid w:val="00C726A2"/>
    <w:rsid w:val="00C81A38"/>
    <w:rsid w:val="00C875EB"/>
    <w:rsid w:val="00C907AB"/>
    <w:rsid w:val="00C92A45"/>
    <w:rsid w:val="00C9514D"/>
    <w:rsid w:val="00C95D14"/>
    <w:rsid w:val="00CA1A5A"/>
    <w:rsid w:val="00CB0538"/>
    <w:rsid w:val="00CC0C87"/>
    <w:rsid w:val="00CC1013"/>
    <w:rsid w:val="00CD01BE"/>
    <w:rsid w:val="00CD54ED"/>
    <w:rsid w:val="00CD7D14"/>
    <w:rsid w:val="00CE5125"/>
    <w:rsid w:val="00CE7987"/>
    <w:rsid w:val="00CF2648"/>
    <w:rsid w:val="00CF304F"/>
    <w:rsid w:val="00D01CFB"/>
    <w:rsid w:val="00D03C1D"/>
    <w:rsid w:val="00D10624"/>
    <w:rsid w:val="00D13930"/>
    <w:rsid w:val="00D21919"/>
    <w:rsid w:val="00D31168"/>
    <w:rsid w:val="00D3384E"/>
    <w:rsid w:val="00D37C54"/>
    <w:rsid w:val="00D81457"/>
    <w:rsid w:val="00D82090"/>
    <w:rsid w:val="00D83805"/>
    <w:rsid w:val="00D866F5"/>
    <w:rsid w:val="00DB662E"/>
    <w:rsid w:val="00DC29AA"/>
    <w:rsid w:val="00DD6E89"/>
    <w:rsid w:val="00DF053D"/>
    <w:rsid w:val="00E00BBC"/>
    <w:rsid w:val="00E12DDA"/>
    <w:rsid w:val="00E40051"/>
    <w:rsid w:val="00E42982"/>
    <w:rsid w:val="00E648D0"/>
    <w:rsid w:val="00E7282B"/>
    <w:rsid w:val="00E75274"/>
    <w:rsid w:val="00E82AF5"/>
    <w:rsid w:val="00E86132"/>
    <w:rsid w:val="00E94CC6"/>
    <w:rsid w:val="00EA17AD"/>
    <w:rsid w:val="00EA1B39"/>
    <w:rsid w:val="00EA46B8"/>
    <w:rsid w:val="00EF2FE5"/>
    <w:rsid w:val="00EF3A26"/>
    <w:rsid w:val="00EF7595"/>
    <w:rsid w:val="00F04C1B"/>
    <w:rsid w:val="00F0775D"/>
    <w:rsid w:val="00F130BC"/>
    <w:rsid w:val="00F14C0B"/>
    <w:rsid w:val="00F21D58"/>
    <w:rsid w:val="00F24BF6"/>
    <w:rsid w:val="00F50C2C"/>
    <w:rsid w:val="00F54A22"/>
    <w:rsid w:val="00F774B9"/>
    <w:rsid w:val="00F81374"/>
    <w:rsid w:val="00F90AE7"/>
    <w:rsid w:val="00FA2FC0"/>
    <w:rsid w:val="00FB6D0E"/>
    <w:rsid w:val="00FC3C3E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6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6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qu">
    <w:name w:val="qu"/>
    <w:basedOn w:val="DefaultParagraphFont"/>
    <w:rsid w:val="00624DD8"/>
  </w:style>
  <w:style w:type="character" w:customStyle="1" w:styleId="gd">
    <w:name w:val="gd"/>
    <w:basedOn w:val="DefaultParagraphFont"/>
    <w:rsid w:val="00624DD8"/>
  </w:style>
  <w:style w:type="character" w:customStyle="1" w:styleId="go">
    <w:name w:val="go"/>
    <w:basedOn w:val="DefaultParagraphFont"/>
    <w:rsid w:val="00624DD8"/>
  </w:style>
  <w:style w:type="character" w:customStyle="1" w:styleId="g3">
    <w:name w:val="g3"/>
    <w:basedOn w:val="DefaultParagraphFont"/>
    <w:rsid w:val="00624DD8"/>
  </w:style>
  <w:style w:type="character" w:customStyle="1" w:styleId="hb">
    <w:name w:val="hb"/>
    <w:basedOn w:val="DefaultParagraphFont"/>
    <w:rsid w:val="00624DD8"/>
  </w:style>
  <w:style w:type="character" w:customStyle="1" w:styleId="g2">
    <w:name w:val="g2"/>
    <w:basedOn w:val="DefaultParagraphFont"/>
    <w:rsid w:val="00624DD8"/>
  </w:style>
  <w:style w:type="character" w:styleId="Strong">
    <w:name w:val="Strong"/>
    <w:basedOn w:val="DefaultParagraphFont"/>
    <w:uiPriority w:val="22"/>
    <w:qFormat/>
    <w:rsid w:val="00624DD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24D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07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8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7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8878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29629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99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42563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14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667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0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</vt:lpstr>
      <vt:lpstr>    20/03542/PLF Aviation Nurseries Gowthorpe Lane Gowthorpe YO41 5QL: Erection of P</vt:lpstr>
      <vt:lpstr>    Planning Consultation for 20/03868/TPO Burford House Park Lane Bishop Wilton Eas</vt:lpstr>
      <vt:lpstr>    BISHOP WILTON CONSERVATION AREA - Crown lift 8 no. Sycamore trees (T1-T8) to 7 m</vt:lpstr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Sadie Rothwell-Inch</cp:lastModifiedBy>
  <cp:revision>50</cp:revision>
  <cp:lastPrinted>2020-11-10T14:39:00Z</cp:lastPrinted>
  <dcterms:created xsi:type="dcterms:W3CDTF">2020-12-14T16:49:00Z</dcterms:created>
  <dcterms:modified xsi:type="dcterms:W3CDTF">2020-12-16T18:30:00Z</dcterms:modified>
</cp:coreProperties>
</file>